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33AF4" w14:textId="77777777" w:rsidR="00000000" w:rsidRDefault="005A7BEE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Правительства РФ от 4 апреля 2020 г. N 448 "О внесении изменений в государственную программу Российской Федерации "Развитие образования"</w:t>
        </w:r>
      </w:hyperlink>
    </w:p>
    <w:p w14:paraId="3C595AEA" w14:textId="77777777" w:rsidR="00000000" w:rsidRDefault="005A7BEE">
      <w:pPr>
        <w:pStyle w:val="1"/>
      </w:pPr>
      <w:r>
        <w:t>Постановление Правительства РФ от 4 апреля 2020 г. N 448</w:t>
      </w:r>
      <w:r>
        <w:br/>
        <w:t>"О</w:t>
      </w:r>
      <w:r>
        <w:t xml:space="preserve"> внесении изменений в государственную программу Российской Федерации "Развитие образования"</w:t>
      </w:r>
    </w:p>
    <w:p w14:paraId="4B01864B" w14:textId="77777777" w:rsidR="00000000" w:rsidRDefault="005A7BEE"/>
    <w:p w14:paraId="1489C96F" w14:textId="77777777" w:rsidR="00000000" w:rsidRDefault="005A7BEE">
      <w:r>
        <w:t>Правительство Российской Федерации постановляет:</w:t>
      </w:r>
    </w:p>
    <w:p w14:paraId="0501672B" w14:textId="77777777" w:rsidR="00000000" w:rsidRDefault="005A7BEE">
      <w:bookmarkStart w:id="0" w:name="sub_1"/>
      <w:r>
        <w:t xml:space="preserve">1. Утвердить прилагаемые </w:t>
      </w:r>
      <w:hyperlink w:anchor="sub_1000" w:history="1">
        <w:r>
          <w:rPr>
            <w:rStyle w:val="a4"/>
          </w:rPr>
          <w:t>изменения</w:t>
        </w:r>
      </w:hyperlink>
      <w:r>
        <w:t xml:space="preserve">, которые вносятся в </w:t>
      </w:r>
      <w:hyperlink r:id="rId8" w:history="1">
        <w:r>
          <w:rPr>
            <w:rStyle w:val="a4"/>
          </w:rPr>
          <w:t>государственную программу</w:t>
        </w:r>
      </w:hyperlink>
      <w:r>
        <w:t xml:space="preserve"> Российской Федерации "Развитие образования", утвержденную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26 декабря 2017 </w:t>
      </w:r>
      <w:r>
        <w:t>г. N 1642 "Об утверждении государственной программы Российской Федерации "Развитие образования" (Собрание законодательства Российской Федерации, 2018, N 1, ст. 375; N 10, ст. 1500; N 42, ст. 6462; 2019, N 5, ст. 372; N 15, ст. 1747; N 34, ст. 4880; N 46, с</w:t>
      </w:r>
      <w:r>
        <w:t>т. 6496; N 49, ст. 7142; N 50, ст. 7402; N 52, ст. 7960; 2020, N 1, ст. 70; N 9, ст. 1204; N 12, ст. 1763; Официальный интернет-портал правовой информации (</w:t>
      </w:r>
      <w:hyperlink r:id="rId10" w:history="1">
        <w:r>
          <w:rPr>
            <w:rStyle w:val="a4"/>
          </w:rPr>
          <w:t>www.pravo.gov.ru</w:t>
        </w:r>
      </w:hyperlink>
      <w:r>
        <w:t xml:space="preserve">), 2020, 1 апреля, </w:t>
      </w:r>
      <w:r>
        <w:t>N 0001202004010021).</w:t>
      </w:r>
    </w:p>
    <w:p w14:paraId="21DF86CF" w14:textId="77777777" w:rsidR="00000000" w:rsidRDefault="005A7BEE">
      <w:bookmarkStart w:id="1" w:name="sub_2"/>
      <w:bookmarkEnd w:id="0"/>
      <w:r>
        <w:t>2. Установить, что расчет иных межбюджетных трансфертов из федерального бюджета бюджетам субъектов Российской Федерации на обеспечение выплат ежемесячного денежного вознаграждения за классное руководство педагогическим работн</w:t>
      </w:r>
      <w:r>
        <w:t>икам государственных образовательных организаций субъектов Российской Федерации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</w:t>
      </w:r>
      <w:r>
        <w:t xml:space="preserve"> основные общеобразовательные программы, в рамках </w:t>
      </w:r>
      <w:hyperlink r:id="rId11" w:history="1">
        <w:r>
          <w:rPr>
            <w:rStyle w:val="a4"/>
          </w:rPr>
          <w:t>государственной программы</w:t>
        </w:r>
      </w:hyperlink>
      <w:r>
        <w:t xml:space="preserve"> Российской Федерации "Развитие образования" в 2020 году осуществляется с 1 сентября по 31 декабря 2020 г.</w:t>
      </w:r>
    </w:p>
    <w:bookmarkEnd w:id="1"/>
    <w:p w14:paraId="174370CB" w14:textId="77777777" w:rsidR="00000000" w:rsidRDefault="005A7BEE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6C8AB05A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114ADB10" w14:textId="77777777" w:rsidR="00000000" w:rsidRDefault="005A7BEE">
            <w:pPr>
              <w:pStyle w:val="a6"/>
            </w:pPr>
            <w:r>
              <w:t>П</w:t>
            </w:r>
            <w:r>
              <w:t>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7FC2BAF1" w14:textId="77777777" w:rsidR="00000000" w:rsidRDefault="005A7BEE">
            <w:pPr>
              <w:pStyle w:val="a5"/>
              <w:jc w:val="right"/>
            </w:pPr>
            <w:r>
              <w:t>М. Мишустин</w:t>
            </w:r>
          </w:p>
        </w:tc>
      </w:tr>
    </w:tbl>
    <w:p w14:paraId="1F9C4FD4" w14:textId="77777777" w:rsidR="00000000" w:rsidRDefault="005A7BEE"/>
    <w:p w14:paraId="4AAF377B" w14:textId="77777777" w:rsidR="00000000" w:rsidRDefault="005A7BEE">
      <w:pPr>
        <w:ind w:firstLine="698"/>
        <w:jc w:val="right"/>
      </w:pPr>
      <w:bookmarkStart w:id="2" w:name="sub_1000"/>
      <w:r>
        <w:rPr>
          <w:rStyle w:val="a3"/>
        </w:rPr>
        <w:t>УТВЕРЖДЕНЫ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4 апреля 2020 г. N 448</w:t>
      </w:r>
    </w:p>
    <w:bookmarkEnd w:id="2"/>
    <w:p w14:paraId="3EF03DC1" w14:textId="77777777" w:rsidR="00000000" w:rsidRDefault="005A7BEE"/>
    <w:p w14:paraId="217DE750" w14:textId="77777777" w:rsidR="00000000" w:rsidRDefault="005A7BEE">
      <w:pPr>
        <w:pStyle w:val="1"/>
      </w:pPr>
      <w:r>
        <w:t>Изменения,</w:t>
      </w:r>
      <w:r>
        <w:br/>
        <w:t>которые вносятся в госуд</w:t>
      </w:r>
      <w:r>
        <w:t>арственную программу Российской Федерации "Развитие образования"</w:t>
      </w:r>
    </w:p>
    <w:p w14:paraId="761FA580" w14:textId="77777777" w:rsidR="00000000" w:rsidRDefault="005A7BEE"/>
    <w:p w14:paraId="371D1D9B" w14:textId="77777777" w:rsidR="00000000" w:rsidRDefault="005A7BEE">
      <w:bookmarkStart w:id="3" w:name="sub_1001"/>
      <w:r>
        <w:t xml:space="preserve">1. Позицию паспорта Программы, касающуюся </w:t>
      </w:r>
      <w:hyperlink r:id="rId12" w:history="1">
        <w:r>
          <w:rPr>
            <w:rStyle w:val="a4"/>
          </w:rPr>
          <w:t>приложений</w:t>
        </w:r>
      </w:hyperlink>
      <w:r>
        <w:t xml:space="preserve"> к Программе, дополнить </w:t>
      </w:r>
      <w:hyperlink r:id="rId13" w:history="1">
        <w:r>
          <w:rPr>
            <w:rStyle w:val="a4"/>
          </w:rPr>
          <w:t>абзацем</w:t>
        </w:r>
      </w:hyperlink>
      <w:r>
        <w:t xml:space="preserve"> следующего содержания:</w:t>
      </w:r>
    </w:p>
    <w:p w14:paraId="730591C1" w14:textId="77777777" w:rsidR="00000000" w:rsidRDefault="005A7BEE">
      <w:bookmarkStart w:id="4" w:name="sub_1528"/>
      <w:bookmarkEnd w:id="3"/>
      <w:r>
        <w:t>"приложение N 28 "Правила предоставления и распределения иных межбюджетных трансфертов из федерального бюджета бюджетам субъектов Российской Федерации на обеспечение выплат ежемесяч</w:t>
      </w:r>
      <w:r>
        <w:t>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организаций, реализующих образовательные программы начального общего,</w:t>
      </w:r>
      <w:r>
        <w:t xml:space="preserve"> основного общего и среднего общего образования, в том числе адаптированные основные общеобразовательные программы".</w:t>
      </w:r>
    </w:p>
    <w:p w14:paraId="37B5A023" w14:textId="77777777" w:rsidR="00000000" w:rsidRDefault="005A7BEE">
      <w:bookmarkStart w:id="5" w:name="sub_1002"/>
      <w:bookmarkEnd w:id="4"/>
      <w:r>
        <w:t xml:space="preserve">2. Дополнить </w:t>
      </w:r>
      <w:hyperlink r:id="rId14" w:history="1">
        <w:r>
          <w:rPr>
            <w:rStyle w:val="a4"/>
          </w:rPr>
          <w:t>приложением N 28</w:t>
        </w:r>
      </w:hyperlink>
      <w:r>
        <w:t xml:space="preserve"> следующего содержания:</w:t>
      </w:r>
    </w:p>
    <w:bookmarkEnd w:id="5"/>
    <w:p w14:paraId="4DCD1E7A" w14:textId="77777777" w:rsidR="00000000" w:rsidRDefault="005A7BEE"/>
    <w:p w14:paraId="51171E43" w14:textId="77777777" w:rsidR="00000000" w:rsidRDefault="005A7BEE">
      <w:pPr>
        <w:ind w:firstLine="698"/>
        <w:jc w:val="right"/>
      </w:pPr>
      <w:bookmarkStart w:id="6" w:name="sub_28000"/>
      <w:r>
        <w:rPr>
          <w:rStyle w:val="a3"/>
        </w:rPr>
        <w:t>"ПРИЛОЖЕНИЕ N 28</w:t>
      </w:r>
      <w:r>
        <w:rPr>
          <w:rStyle w:val="a3"/>
        </w:rPr>
        <w:br/>
      </w:r>
      <w:r>
        <w:rPr>
          <w:rStyle w:val="a3"/>
        </w:rPr>
        <w:lastRenderedPageBreak/>
        <w:t>к государственной программе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"Развитие образования"</w:t>
      </w:r>
    </w:p>
    <w:bookmarkEnd w:id="6"/>
    <w:p w14:paraId="7EF0D869" w14:textId="77777777" w:rsidR="00000000" w:rsidRDefault="005A7BEE"/>
    <w:p w14:paraId="78AB3FCF" w14:textId="77777777" w:rsidR="00000000" w:rsidRDefault="005A7BEE">
      <w:pPr>
        <w:pStyle w:val="1"/>
      </w:pPr>
      <w:r>
        <w:t>Правила</w:t>
      </w:r>
      <w:r>
        <w:br/>
        <w:t>предоставления и распределения иных межбюджетных трансфертов из федерального бюджета бюджетам субъектов Российской Федерации на обесп</w:t>
      </w:r>
      <w:r>
        <w:t>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Федерации и муниципальных образовательных организаций, реализующих образовательные програ</w:t>
      </w:r>
      <w:r>
        <w:t>ммы начального общего, основного общего и среднего общего образования, в том числе адаптированные основные общеобразовательные программы</w:t>
      </w:r>
    </w:p>
    <w:p w14:paraId="5CBBD837" w14:textId="77777777" w:rsidR="00000000" w:rsidRDefault="005A7BEE"/>
    <w:p w14:paraId="2D62A51A" w14:textId="77777777" w:rsidR="00000000" w:rsidRDefault="005A7BEE">
      <w:bookmarkStart w:id="7" w:name="sub_28001"/>
      <w:r>
        <w:t>1. Настоящие Правила устанавливают цели, условия и порядок предоставления и распределения иных межбюджетных т</w:t>
      </w:r>
      <w:r>
        <w:t>рансфертов из федерального бюджета бюджетам субъектов Российской Федерации на обеспечение выплат ежемесячного денежного вознаграждения за классное руководство педагогическим работникам государственных образовательных организаций субъектов Российской Федера</w:t>
      </w:r>
      <w:r>
        <w:t>ции и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(далее - общеобразовательные организ</w:t>
      </w:r>
      <w:r>
        <w:t>ации), в рамках реализации государственной программы Российской Федерации "Развитие образования" (далее - иные межбюджетные трансферты).</w:t>
      </w:r>
    </w:p>
    <w:p w14:paraId="3C64983C" w14:textId="77777777" w:rsidR="00000000" w:rsidRDefault="005A7BEE">
      <w:bookmarkStart w:id="8" w:name="sub_28002"/>
      <w:bookmarkEnd w:id="7"/>
      <w:r>
        <w:t>2. Иные межбюджетные трансферты предоставляются в целях софинансирования в полном объеме расходных об</w:t>
      </w:r>
      <w:r>
        <w:t>язательств субъектов Российской Федерации, возникающих при осуществлении выплат ежемесячного денежного вознаграждения за классное руководство педагогическим работникам общеобразовательных организаций из расчета 5 тысяч рублей в месяц с учетом установленных</w:t>
      </w:r>
      <w:r>
        <w:t xml:space="preserve"> трудовым законодательством Российской Федерации отчислений по социальному страхованию в государственные внебюджетные фонды Российской Федерации (Пенсионный фонд Российской Федерации на обязательное пенсионное страхование, Фонд социального страхования Росс</w:t>
      </w:r>
      <w:r>
        <w:t xml:space="preserve">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 учетом страховых взносов на </w:t>
      </w:r>
      <w:r>
        <w:t>обязательное социальное страхование от несчастных случаев на производстве и профессиональных заболеваний) (далее - страховые взносы в государственные внебюджетные фонды) и районных коэффициентов к заработной плате, установленных решениями органов государст</w:t>
      </w:r>
      <w:r>
        <w:t>венной власти СССР или федеральных органов государственной власти, за работу в районах Крайнего Севера и приравненных к ним местностях, высокогорных, пустынных, безводных и других районах (местностях) с особыми климатическими условиями (далее - районные ко</w:t>
      </w:r>
      <w:r>
        <w:t>эффициенты) и процентной надбавки к заработной плате за стаж работы в районах Крайнего Севера и приравненных к ним местностях, а также за работу в других районах (местностях) с особыми климатическими условиями (далее - процентные надбавки).</w:t>
      </w:r>
    </w:p>
    <w:p w14:paraId="7A30FBB4" w14:textId="77777777" w:rsidR="00000000" w:rsidRDefault="005A7BEE">
      <w:bookmarkStart w:id="9" w:name="sub_28003"/>
      <w:bookmarkEnd w:id="8"/>
      <w:r>
        <w:t>3. Иные межбюджетные трансферты предоставляются в пределах лимитов бюджетных обязательств, доведенных в установленном порядке до Министерства просвещения Российской Федерации как получателя средств федерального бюджета на цели, указанные в пункте 2 наст</w:t>
      </w:r>
      <w:r>
        <w:t>оящих Правил.</w:t>
      </w:r>
    </w:p>
    <w:p w14:paraId="4435144A" w14:textId="77777777" w:rsidR="00000000" w:rsidRDefault="005A7BEE">
      <w:bookmarkStart w:id="10" w:name="sub_28004"/>
      <w:bookmarkEnd w:id="9"/>
      <w:r>
        <w:t>4. Распределение иных межбюджетных трансфертов между бюджетами субъектов Российской Федерации утверждается федеральным законом о федеральном бюджете на соответствующий финансовый год и плановый период.</w:t>
      </w:r>
    </w:p>
    <w:p w14:paraId="435823F0" w14:textId="77777777" w:rsidR="00000000" w:rsidRDefault="005A7BEE">
      <w:bookmarkStart w:id="11" w:name="sub_28005"/>
      <w:bookmarkEnd w:id="10"/>
      <w:r>
        <w:t>5. К</w:t>
      </w:r>
      <w:r>
        <w:t xml:space="preserve">ритерием отбора субъекта Российской Федерации для предоставления иного </w:t>
      </w:r>
      <w:r>
        <w:lastRenderedPageBreak/>
        <w:t>межбюджетного трансферта является наличие потребности субъекта Российской Федерации в обеспечении выплат ежемесячного денежного вознаграждения за классное руководство исходя из прогнози</w:t>
      </w:r>
      <w:r>
        <w:t>руемой численности педагогических работников общеобразовательных организаций на начало учебного года.</w:t>
      </w:r>
    </w:p>
    <w:p w14:paraId="27678BDA" w14:textId="77777777" w:rsidR="00000000" w:rsidRDefault="005A7BEE">
      <w:bookmarkStart w:id="12" w:name="sub_28006"/>
      <w:bookmarkEnd w:id="11"/>
      <w:r>
        <w:t>6. Условием предоставления иных межбюджетных трансфертов является наличие у субъекта Российской Федерации принятого в установленном поря</w:t>
      </w:r>
      <w:r>
        <w:t>дке нормативного правового акта, устанавливающего расходное обязательство субъекта Российской Федерации, в целях софинансирования которого предоставляются иные межбюджетные трансферты.</w:t>
      </w:r>
    </w:p>
    <w:p w14:paraId="4A6CDF9E" w14:textId="77777777" w:rsidR="00000000" w:rsidRDefault="005A7BEE">
      <w:bookmarkStart w:id="13" w:name="sub_28007"/>
      <w:bookmarkEnd w:id="12"/>
      <w:r>
        <w:t>7. Предоставление иных межбюджетных трансфертов осуще</w:t>
      </w:r>
      <w:r>
        <w:t>ствляется на основании соглашения о предоставлении иного межбюджетного трансферта, заключаемого Министерством просвещения Российской Федерации и высшим исполнительным органом государственной власти субъекта Российской Федерации (далее - соглашение) в форме</w:t>
      </w:r>
      <w:r>
        <w:t xml:space="preserve"> электронного документа с использованием государственной интегрированной информационной системы управления общественными финансами "Электронный бюджет" в соответствии с типовой формой соглашения о предоставлении иного межбюджетного трансферта, имеющего цел</w:t>
      </w:r>
      <w:r>
        <w:t>евое назначение, из федерального бюджета бюджету субъекта Российской Федерации, утвержденной Министерством финансов Российской Федерации.</w:t>
      </w:r>
    </w:p>
    <w:bookmarkEnd w:id="13"/>
    <w:p w14:paraId="4DCB9DCB" w14:textId="77777777" w:rsidR="00000000" w:rsidRDefault="005A7BEE">
      <w:r>
        <w:t>При заключении соглашения высший исполнительный орган государственной власти субъекта Российской Федерации пр</w:t>
      </w:r>
      <w:r>
        <w:t>едставляет в Министерство просвещения Российской Федерации отчет об исполнении условия предоставления иного межбюджетного трансферта, предусмотренного пунктом 6 настоящих Правил.</w:t>
      </w:r>
    </w:p>
    <w:p w14:paraId="17715615" w14:textId="77777777" w:rsidR="00000000" w:rsidRDefault="005A7BEE">
      <w:bookmarkStart w:id="14" w:name="sub_28008"/>
      <w:r>
        <w:t>8. В целях реализации принятого субъектом Российской Федерации в уст</w:t>
      </w:r>
      <w:r>
        <w:t>ановленном порядке нормативного правового акта, устанавливающего расходное обязательство субъекта Российской Федерации, в целях софинансирования которого предоставляются межбюджетные трансферты, может быть предусмотрено предоставление межбюджетных трансфер</w:t>
      </w:r>
      <w:r>
        <w:t>тов из бюджета субъекта Российской Федерации местным бюджетам.</w:t>
      </w:r>
    </w:p>
    <w:p w14:paraId="7200153B" w14:textId="77777777" w:rsidR="00000000" w:rsidRDefault="005A7BEE">
      <w:bookmarkStart w:id="15" w:name="sub_28009"/>
      <w:bookmarkEnd w:id="14"/>
      <w:r>
        <w:t>9. Орган исполнительной власти субъекта Российской Федерации, уполномоченный высшим исполнительным органом государственной власти субъекта Российской Федерации, размещает в ус</w:t>
      </w:r>
      <w:r>
        <w:t>тановленный срок в соответствии с соглашением в государственной интегрированной информационной системе управления общественными финансами "Электронный бюджет":</w:t>
      </w:r>
    </w:p>
    <w:bookmarkEnd w:id="15"/>
    <w:p w14:paraId="083B5BB8" w14:textId="77777777" w:rsidR="00000000" w:rsidRDefault="005A7BEE">
      <w:r>
        <w:t>отчет о расходах бюджета субъекта Российской Федерации, в целях софинансирования которы</w:t>
      </w:r>
      <w:r>
        <w:t>х предоставляются иные межбюджетные трансферты, - ежемесячно, не позднее 10-го числа месяца, следующего за отчетным месяцем;</w:t>
      </w:r>
    </w:p>
    <w:p w14:paraId="683A48E1" w14:textId="77777777" w:rsidR="00000000" w:rsidRDefault="005A7BEE">
      <w:r>
        <w:t>отчет о достижении значения результата предоставления иных межбюджетных трансфертов, которое устанавливается в соглашении, - ежемес</w:t>
      </w:r>
      <w:r>
        <w:t>ячно, не позднее 10-го числа месяца, следующего за отчетным месяцем.</w:t>
      </w:r>
    </w:p>
    <w:p w14:paraId="1F0AD1EE" w14:textId="77777777" w:rsidR="00000000" w:rsidRDefault="005A7BEE">
      <w:bookmarkStart w:id="16" w:name="sub_28010"/>
      <w:r>
        <w:t>10. Результатом предоставления иных межбюджетных трансфертов является доля педагогических работников общеобразовательных организаций, получивших ежемесячное денежное вознагражден</w:t>
      </w:r>
      <w:r>
        <w:t>ие за классное руководство из расчета 5 тысяч рублей в месяц с учетом страховых взносов в государственные внебюджетные фонды, а также районных коэффициентов и процентных надбавок, в общей численности педагогических работников такой категории.</w:t>
      </w:r>
    </w:p>
    <w:p w14:paraId="7D246A67" w14:textId="77777777" w:rsidR="00000000" w:rsidRDefault="005A7BEE">
      <w:bookmarkStart w:id="17" w:name="sub_28011"/>
      <w:bookmarkEnd w:id="16"/>
      <w:r>
        <w:t>11. Размер предоставляемого бюджету субъекта Российской Федерации иного межбюджетного трансферта (T</w:t>
      </w:r>
      <w:r>
        <w:rPr>
          <w:vertAlign w:val="subscript"/>
        </w:rPr>
        <w:t> 1i</w:t>
      </w:r>
      <w:r>
        <w:t>) определяется по формуле:</w:t>
      </w:r>
    </w:p>
    <w:bookmarkEnd w:id="17"/>
    <w:p w14:paraId="7912F48A" w14:textId="77777777" w:rsidR="00000000" w:rsidRDefault="005A7BEE"/>
    <w:p w14:paraId="673C4D8A" w14:textId="2CA551D2" w:rsidR="00000000" w:rsidRDefault="005A7BEE">
      <w:pPr>
        <w:ind w:firstLine="698"/>
        <w:jc w:val="center"/>
      </w:pPr>
      <w:r>
        <w:t>Т</w:t>
      </w:r>
      <w:r>
        <w:rPr>
          <w:vertAlign w:val="subscript"/>
        </w:rPr>
        <w:t>1i</w:t>
      </w:r>
      <w:r>
        <w:t xml:space="preserve"> = (T</w:t>
      </w:r>
      <w:r>
        <w:rPr>
          <w:vertAlign w:val="subscript"/>
        </w:rPr>
        <w:t>кр</w:t>
      </w:r>
      <w:r>
        <w:t xml:space="preserve"> </w:t>
      </w:r>
      <w:r w:rsidR="00E77688">
        <w:rPr>
          <w:noProof/>
        </w:rPr>
        <w:drawing>
          <wp:inline distT="0" distB="0" distL="0" distR="0" wp14:anchorId="3EF4663C" wp14:editId="5111A2F4">
            <wp:extent cx="114300" cy="209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(Р</w:t>
      </w:r>
      <w:r>
        <w:rPr>
          <w:vertAlign w:val="subscript"/>
        </w:rPr>
        <w:t>к</w:t>
      </w:r>
      <w:r>
        <w:t xml:space="preserve"> + Пн)) </w:t>
      </w:r>
      <w:r w:rsidR="00E77688">
        <w:rPr>
          <w:noProof/>
        </w:rPr>
        <w:drawing>
          <wp:inline distT="0" distB="0" distL="0" distR="0" wp14:anchorId="4102CED2" wp14:editId="4C898C84">
            <wp:extent cx="114300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</w:t>
      </w:r>
      <w:r>
        <w:rPr>
          <w:vertAlign w:val="subscript"/>
        </w:rPr>
        <w:t>1</w:t>
      </w:r>
      <w:r>
        <w:t xml:space="preserve"> </w:t>
      </w:r>
      <w:r w:rsidR="00E77688">
        <w:rPr>
          <w:noProof/>
        </w:rPr>
        <w:drawing>
          <wp:inline distT="0" distB="0" distL="0" distR="0" wp14:anchorId="23C5274E" wp14:editId="06504ED8">
            <wp:extent cx="114300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Nм </w:t>
      </w:r>
      <w:r w:rsidR="00E77688">
        <w:rPr>
          <w:noProof/>
        </w:rPr>
        <w:drawing>
          <wp:inline distT="0" distB="0" distL="0" distR="0" wp14:anchorId="5D81AD15" wp14:editId="75505708">
            <wp:extent cx="114300" cy="20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S</w:t>
      </w:r>
      <w:r>
        <w:rPr>
          <w:vertAlign w:val="subscript"/>
        </w:rPr>
        <w:t>взн</w:t>
      </w:r>
      <w:r>
        <w:t>,</w:t>
      </w:r>
    </w:p>
    <w:p w14:paraId="0F778745" w14:textId="77777777" w:rsidR="00000000" w:rsidRDefault="005A7BEE"/>
    <w:p w14:paraId="778D1743" w14:textId="77777777" w:rsidR="00000000" w:rsidRDefault="005A7BEE">
      <w:r>
        <w:t>где:</w:t>
      </w:r>
    </w:p>
    <w:p w14:paraId="7AC26431" w14:textId="77777777" w:rsidR="00000000" w:rsidRDefault="005A7BEE">
      <w:r>
        <w:t>T</w:t>
      </w:r>
      <w:r>
        <w:rPr>
          <w:vertAlign w:val="subscript"/>
        </w:rPr>
        <w:t> кр</w:t>
      </w:r>
      <w:r>
        <w:t xml:space="preserve"> - 5000 рублей - размер выплаты ежемесячного денежного вознаграждения за классное руководство педагогическим работникам общеобразовательных организаций (но не более 2 выплат ежемесячного денежного вознаграждения 1 педагогическому работнику при условии </w:t>
      </w:r>
      <w:r>
        <w:lastRenderedPageBreak/>
        <w:t>осущ</w:t>
      </w:r>
      <w:r>
        <w:t>ествления классного руководства в 2 и более классах);</w:t>
      </w:r>
    </w:p>
    <w:p w14:paraId="0E8A9993" w14:textId="77777777" w:rsidR="00000000" w:rsidRDefault="005A7BEE">
      <w:r>
        <w:t>Р</w:t>
      </w:r>
      <w:r>
        <w:rPr>
          <w:vertAlign w:val="subscript"/>
        </w:rPr>
        <w:t> к</w:t>
      </w:r>
      <w:r>
        <w:t xml:space="preserve"> - районные коэффициенты;</w:t>
      </w:r>
    </w:p>
    <w:p w14:paraId="763253EC" w14:textId="77777777" w:rsidR="00000000" w:rsidRDefault="005A7BEE">
      <w:r>
        <w:t>П</w:t>
      </w:r>
      <w:r>
        <w:rPr>
          <w:vertAlign w:val="subscript"/>
        </w:rPr>
        <w:t> н</w:t>
      </w:r>
      <w:r>
        <w:t xml:space="preserve"> - процентные надбавки;</w:t>
      </w:r>
    </w:p>
    <w:p w14:paraId="03CA756E" w14:textId="77777777" w:rsidR="00000000" w:rsidRDefault="005A7BEE">
      <w:r>
        <w:t>H</w:t>
      </w:r>
      <w:r>
        <w:rPr>
          <w:vertAlign w:val="subscript"/>
        </w:rPr>
        <w:t> 1</w:t>
      </w:r>
      <w:r>
        <w:t xml:space="preserve"> - заявленная субъектом Российской Федерации прогнозируемая численность педагогических работников общеобразовательных организаций, получающих в</w:t>
      </w:r>
      <w:r>
        <w:t>ознаграждение за классное руководство;</w:t>
      </w:r>
    </w:p>
    <w:p w14:paraId="0907B7A2" w14:textId="77777777" w:rsidR="00000000" w:rsidRDefault="005A7BEE">
      <w:r>
        <w:t>N</w:t>
      </w:r>
      <w:r>
        <w:rPr>
          <w:vertAlign w:val="subscript"/>
        </w:rPr>
        <w:t> м</w:t>
      </w:r>
      <w:r>
        <w:t xml:space="preserve"> - количество месяцев в году, в которые выплачивается ежемесячное денежное вознаграждение педагогическим работникам общеобразовательных организаций за классное руководство;</w:t>
      </w:r>
    </w:p>
    <w:p w14:paraId="081C7DF3" w14:textId="77777777" w:rsidR="00000000" w:rsidRDefault="005A7BEE">
      <w:r>
        <w:t>S</w:t>
      </w:r>
      <w:r>
        <w:rPr>
          <w:vertAlign w:val="subscript"/>
        </w:rPr>
        <w:t> взн</w:t>
      </w:r>
      <w:r>
        <w:t xml:space="preserve"> - страховые взносы в государственны</w:t>
      </w:r>
      <w:r>
        <w:t>е внебюджетные фонды.</w:t>
      </w:r>
    </w:p>
    <w:p w14:paraId="48187A51" w14:textId="77777777" w:rsidR="00000000" w:rsidRDefault="005A7BEE">
      <w:bookmarkStart w:id="18" w:name="sub_28012"/>
      <w:r>
        <w:t>12. Перечисление иных межбюджетных трансфертов осуществляется на счета,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</w:t>
      </w:r>
      <w:r>
        <w:t>в субъектов Российской Федерации.</w:t>
      </w:r>
    </w:p>
    <w:p w14:paraId="6E194140" w14:textId="77777777" w:rsidR="00000000" w:rsidRDefault="005A7BEE">
      <w:bookmarkStart w:id="19" w:name="sub_28013"/>
      <w:bookmarkEnd w:id="18"/>
      <w:r>
        <w:t>13. Оценка эффективности предоставления иных межбюджетных трансфертов осуществляется Министерством просвещения Российской Федерации путем сравнения плановых и фактических значений результатов предоставлен</w:t>
      </w:r>
      <w:r>
        <w:t>ия иных межбюджетных трансфертов, которые устанавливаются соглашением, -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категории.</w:t>
      </w:r>
    </w:p>
    <w:p w14:paraId="59E92D8F" w14:textId="77777777" w:rsidR="00000000" w:rsidRDefault="005A7BEE">
      <w:bookmarkStart w:id="20" w:name="sub_28014"/>
      <w:bookmarkEnd w:id="19"/>
      <w:r>
        <w:t>14. В случае если субъектом Российской Федерации по состоянию на 31 декабря текущего финансового года допущено недостижение значения результата предоставления иных межбюджетных трансфертов, установленного соглашением, размер средств, подлежащи</w:t>
      </w:r>
      <w:r>
        <w:t>х возврату из бюджета субъекта Российской Федерации в федеральный бюджет до 1 мая года, следующего за годом предоставления иных межбюджетных трансфертов (Т</w:t>
      </w:r>
      <w:r>
        <w:rPr>
          <w:vertAlign w:val="subscript"/>
        </w:rPr>
        <w:t> 2i</w:t>
      </w:r>
      <w:r>
        <w:t>), определяется по формуле:</w:t>
      </w:r>
    </w:p>
    <w:bookmarkEnd w:id="20"/>
    <w:p w14:paraId="6185A3C9" w14:textId="77777777" w:rsidR="00000000" w:rsidRDefault="005A7BEE"/>
    <w:p w14:paraId="5EE931E1" w14:textId="600131F9" w:rsidR="00000000" w:rsidRDefault="005A7BEE">
      <w:pPr>
        <w:ind w:firstLine="698"/>
        <w:jc w:val="center"/>
      </w:pPr>
      <w:r>
        <w:t>Т</w:t>
      </w:r>
      <w:r>
        <w:rPr>
          <w:vertAlign w:val="subscript"/>
        </w:rPr>
        <w:t>2i</w:t>
      </w:r>
      <w:r>
        <w:t xml:space="preserve"> =Т</w:t>
      </w:r>
      <w:r>
        <w:rPr>
          <w:vertAlign w:val="subscript"/>
        </w:rPr>
        <w:t>1i</w:t>
      </w:r>
      <w:r>
        <w:t xml:space="preserve"> </w:t>
      </w:r>
      <w:r w:rsidR="00E77688">
        <w:rPr>
          <w:noProof/>
        </w:rPr>
        <w:drawing>
          <wp:inline distT="0" distB="0" distL="0" distR="0" wp14:anchorId="52D9DEFC" wp14:editId="1C115546">
            <wp:extent cx="142875" cy="2381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(Т</w:t>
      </w:r>
      <w:r>
        <w:rPr>
          <w:vertAlign w:val="subscript"/>
        </w:rPr>
        <w:t>кр</w:t>
      </w:r>
      <w:r>
        <w:t xml:space="preserve"> </w:t>
      </w:r>
      <w:r w:rsidR="00E77688">
        <w:rPr>
          <w:noProof/>
        </w:rPr>
        <w:drawing>
          <wp:inline distT="0" distB="0" distL="0" distR="0" wp14:anchorId="0B4C5A05" wp14:editId="65286F86">
            <wp:extent cx="114300" cy="209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(Рк + П</w:t>
      </w:r>
      <w:r>
        <w:rPr>
          <w:vertAlign w:val="subscript"/>
        </w:rPr>
        <w:t>н</w:t>
      </w:r>
      <w:r>
        <w:t xml:space="preserve">)) </w:t>
      </w:r>
      <w:r w:rsidR="00E77688">
        <w:rPr>
          <w:noProof/>
        </w:rPr>
        <w:drawing>
          <wp:inline distT="0" distB="0" distL="0" distR="0" wp14:anchorId="0B261795" wp14:editId="7F10BC7F">
            <wp:extent cx="114300" cy="2095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Н</w:t>
      </w:r>
      <w:r>
        <w:rPr>
          <w:vertAlign w:val="subscript"/>
        </w:rPr>
        <w:t>2</w:t>
      </w:r>
      <w:r>
        <w:t xml:space="preserve"> </w:t>
      </w:r>
      <w:r w:rsidR="00E77688">
        <w:rPr>
          <w:noProof/>
        </w:rPr>
        <w:drawing>
          <wp:inline distT="0" distB="0" distL="0" distR="0" wp14:anchorId="4F637795" wp14:editId="1A3EBBA0">
            <wp:extent cx="114300" cy="209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N</w:t>
      </w:r>
      <w:r>
        <w:rPr>
          <w:vertAlign w:val="subscript"/>
        </w:rPr>
        <w:t>м</w:t>
      </w:r>
      <w:r>
        <w:t xml:space="preserve"> </w:t>
      </w:r>
      <w:r w:rsidR="00E77688">
        <w:rPr>
          <w:noProof/>
        </w:rPr>
        <w:drawing>
          <wp:inline distT="0" distB="0" distL="0" distR="0" wp14:anchorId="35EF81C5" wp14:editId="22E073F9">
            <wp:extent cx="114300" cy="209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S</w:t>
      </w:r>
      <w:r>
        <w:rPr>
          <w:vertAlign w:val="subscript"/>
        </w:rPr>
        <w:t>взн</w:t>
      </w:r>
      <w:r>
        <w:t>,</w:t>
      </w:r>
    </w:p>
    <w:p w14:paraId="332B791A" w14:textId="77777777" w:rsidR="00000000" w:rsidRDefault="005A7BEE"/>
    <w:p w14:paraId="25D1B7A8" w14:textId="77777777" w:rsidR="00000000" w:rsidRDefault="005A7BEE">
      <w:r>
        <w:t>где H</w:t>
      </w:r>
      <w:r>
        <w:rPr>
          <w:vertAlign w:val="subscript"/>
        </w:rPr>
        <w:t> 2</w:t>
      </w:r>
      <w:r>
        <w:t xml:space="preserve"> - фактическая численность педагогических работников общеобразовательных организаций с</w:t>
      </w:r>
      <w:r>
        <w:t>убъекта Российской Федерации, получающих вознаграждение за классное руководство.</w:t>
      </w:r>
    </w:p>
    <w:p w14:paraId="797F805E" w14:textId="77777777" w:rsidR="00000000" w:rsidRDefault="005A7BEE">
      <w:bookmarkStart w:id="21" w:name="sub_28015"/>
      <w:r>
        <w:t>15. Не позднее 20 января года, следующего за отчетным годом, в Министерство просвещения Российской Федерации представляется отчетность о расходах бюджетов субъектов Р</w:t>
      </w:r>
      <w:r>
        <w:t>оссийской Федерации и достижении значения результата предоставления иного межбюджетного трансферта, установленного соглашением.</w:t>
      </w:r>
    </w:p>
    <w:p w14:paraId="2B6C9C46" w14:textId="77777777" w:rsidR="00000000" w:rsidRDefault="005A7BEE">
      <w:bookmarkStart w:id="22" w:name="sub_28016"/>
      <w:bookmarkEnd w:id="21"/>
      <w:r>
        <w:t>16. В случае нецелевого использования иного межбюджетного трансферта субъектом Российской Федерации к нему при</w:t>
      </w:r>
      <w:r>
        <w:t>меняются бюджетные меры принуждения, предусмотренные бюджетным законодательством Российской Федерации.</w:t>
      </w:r>
    </w:p>
    <w:p w14:paraId="00B3E24E" w14:textId="77777777" w:rsidR="00000000" w:rsidRDefault="005A7BEE">
      <w:bookmarkStart w:id="23" w:name="sub_28017"/>
      <w:bookmarkEnd w:id="22"/>
      <w:r>
        <w:t>17. Ответственность за достоверность представляемых в Министерство просвещения Российской Федерации информации и документов, предусмотр</w:t>
      </w:r>
      <w:r>
        <w:t>енных настоящими Правилами, возлагается на высший исполнительный орган государственной власти субъекта Российской Федерации.</w:t>
      </w:r>
    </w:p>
    <w:p w14:paraId="0FFD78A5" w14:textId="77777777" w:rsidR="00000000" w:rsidRDefault="005A7BEE">
      <w:bookmarkStart w:id="24" w:name="sub_28018"/>
      <w:bookmarkEnd w:id="23"/>
      <w:r>
        <w:t>18. Контроль за соблюдением субъектами Российской Федерации целей, условий и порядка предоставления иных межбюдже</w:t>
      </w:r>
      <w:r>
        <w:t>тных трансфертов осуществляется Министерством просвещения Российской Федерации и уполномоченными органами государственного финансового контроля.".</w:t>
      </w:r>
    </w:p>
    <w:bookmarkEnd w:id="24"/>
    <w:p w14:paraId="0A0A0F2A" w14:textId="77777777" w:rsidR="005A7BEE" w:rsidRDefault="005A7BEE"/>
    <w:sectPr w:rsidR="005A7BEE">
      <w:headerReference w:type="default" r:id="rId24"/>
      <w:footerReference w:type="default" r:id="rId25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ECB2A" w14:textId="77777777" w:rsidR="005A7BEE" w:rsidRDefault="005A7BEE">
      <w:r>
        <w:separator/>
      </w:r>
    </w:p>
  </w:endnote>
  <w:endnote w:type="continuationSeparator" w:id="0">
    <w:p w14:paraId="1A983608" w14:textId="77777777" w:rsidR="005A7BEE" w:rsidRDefault="005A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205A1EA0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0292A9CB" w14:textId="77777777" w:rsidR="00000000" w:rsidRDefault="005A7BE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E7768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77688">
            <w:rPr>
              <w:rFonts w:ascii="Times New Roman" w:hAnsi="Times New Roman" w:cs="Times New Roman"/>
              <w:noProof/>
              <w:sz w:val="20"/>
              <w:szCs w:val="20"/>
            </w:rPr>
            <w:t>19.12.2024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F8875D6" w14:textId="77777777" w:rsidR="00000000" w:rsidRDefault="005A7BE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11D6936" w14:textId="77777777" w:rsidR="00000000" w:rsidRDefault="005A7BE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E7768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77688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E77688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77688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713D0" w14:textId="77777777" w:rsidR="005A7BEE" w:rsidRDefault="005A7BEE">
      <w:r>
        <w:separator/>
      </w:r>
    </w:p>
  </w:footnote>
  <w:footnote w:type="continuationSeparator" w:id="0">
    <w:p w14:paraId="794AD5A9" w14:textId="77777777" w:rsidR="005A7BEE" w:rsidRDefault="005A7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CD598" w14:textId="77777777" w:rsidR="00000000" w:rsidRDefault="005A7BEE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Постановление Правительства РФ от </w:t>
    </w:r>
    <w:r>
      <w:rPr>
        <w:rFonts w:ascii="Times New Roman" w:hAnsi="Times New Roman" w:cs="Times New Roman"/>
        <w:sz w:val="20"/>
        <w:szCs w:val="20"/>
      </w:rPr>
      <w:t>4 апреля 2020 г. N 448 "О внесении изменений в государственную программу…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88"/>
    <w:rsid w:val="005A7BEE"/>
    <w:rsid w:val="00E7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856A71"/>
  <w14:defaultImageDpi w14:val="0"/>
  <w15:docId w15:val="{70DE28C3-36C0-4377-9B67-EA2B905C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1848426/1000" TargetMode="External"/><Relationship Id="rId13" Type="http://schemas.openxmlformats.org/officeDocument/2006/relationships/hyperlink" Target="http://ivo.garant.ru/document/redirect/71848426/1528" TargetMode="External"/><Relationship Id="rId18" Type="http://schemas.openxmlformats.org/officeDocument/2006/relationships/image" Target="media/image4.e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7.emf"/><Relationship Id="rId7" Type="http://schemas.openxmlformats.org/officeDocument/2006/relationships/hyperlink" Target="http://ivo.garant.ru/document/redirect/73855332/0" TargetMode="External"/><Relationship Id="rId12" Type="http://schemas.openxmlformats.org/officeDocument/2006/relationships/hyperlink" Target="http://ivo.garant.ru/document/redirect/71848426/1057" TargetMode="External"/><Relationship Id="rId17" Type="http://schemas.openxmlformats.org/officeDocument/2006/relationships/image" Target="media/image3.e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2.emf"/><Relationship Id="rId20" Type="http://schemas.openxmlformats.org/officeDocument/2006/relationships/image" Target="media/image6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vo.garant.ru/document/redirect/71848426/100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1.emf"/><Relationship Id="rId23" Type="http://schemas.openxmlformats.org/officeDocument/2006/relationships/image" Target="media/image9.emf"/><Relationship Id="rId10" Type="http://schemas.openxmlformats.org/officeDocument/2006/relationships/hyperlink" Target="http://ivo.garant.ru/document/redirect/990941/3145" TargetMode="External"/><Relationship Id="rId19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1848426/0" TargetMode="External"/><Relationship Id="rId14" Type="http://schemas.openxmlformats.org/officeDocument/2006/relationships/hyperlink" Target="http://ivo.garant.ru/document/redirect/71848426/28000" TargetMode="External"/><Relationship Id="rId22" Type="http://schemas.openxmlformats.org/officeDocument/2006/relationships/image" Target="media/image8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1987</Words>
  <Characters>11328</Characters>
  <Application>Microsoft Office Word</Application>
  <DocSecurity>0</DocSecurity>
  <Lines>94</Lines>
  <Paragraphs>26</Paragraphs>
  <ScaleCrop>false</ScaleCrop>
  <Company>НПП "Гарант-Сервис"</Company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Елена С. Рахматулина</cp:lastModifiedBy>
  <cp:revision>2</cp:revision>
  <dcterms:created xsi:type="dcterms:W3CDTF">2024-12-19T04:03:00Z</dcterms:created>
  <dcterms:modified xsi:type="dcterms:W3CDTF">2024-12-19T04:03:00Z</dcterms:modified>
</cp:coreProperties>
</file>