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F4C3" w14:textId="77777777" w:rsidR="00F74755" w:rsidRDefault="00F74755">
      <w:pPr>
        <w:pStyle w:val="1"/>
      </w:pPr>
      <w:hyperlink r:id="rId5" w:history="1">
        <w:r>
          <w:rPr>
            <w:rStyle w:val="a4"/>
            <w:rFonts w:cs="Arial"/>
            <w:b w:val="0"/>
            <w:bCs w:val="0"/>
          </w:rPr>
          <w:t>Постановление Правительства Приморского края от 30 июля 2020 г. N 656-пп</w:t>
        </w:r>
        <w:r>
          <w:rPr>
            <w:rStyle w:val="a4"/>
            <w:rFonts w:cs="Arial"/>
            <w:b w:val="0"/>
            <w:bCs w:val="0"/>
          </w:rPr>
          <w:br/>
          <w:t>"О ежемесячном денежном вознаграждении за классное руководство педагогическим работникам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hyperlink>
    </w:p>
    <w:p w14:paraId="221BC12C" w14:textId="77777777" w:rsidR="00F74755" w:rsidRDefault="00F74755"/>
    <w:p w14:paraId="1DCE70C8" w14:textId="77777777" w:rsidR="00F74755" w:rsidRDefault="00F74755">
      <w:r>
        <w:t xml:space="preserve">В соответствии с </w:t>
      </w:r>
      <w:hyperlink r:id="rId6" w:history="1">
        <w:r>
          <w:rPr>
            <w:rStyle w:val="a4"/>
            <w:rFonts w:cs="Arial"/>
          </w:rPr>
          <w:t>Бюджетным кодексом</w:t>
        </w:r>
      </w:hyperlink>
      <w:r>
        <w:t xml:space="preserve"> Российской Федерации, во исполнение </w:t>
      </w:r>
      <w:hyperlink r:id="rId7" w:history="1">
        <w:r>
          <w:rPr>
            <w:rStyle w:val="a4"/>
            <w:rFonts w:cs="Arial"/>
          </w:rPr>
          <w:t>постановления</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 на основании </w:t>
      </w:r>
      <w:hyperlink r:id="rId8" w:history="1">
        <w:r>
          <w:rPr>
            <w:rStyle w:val="a4"/>
            <w:rFonts w:cs="Arial"/>
          </w:rPr>
          <w:t>Устава</w:t>
        </w:r>
      </w:hyperlink>
      <w:r>
        <w:t xml:space="preserve"> Приморского края Правительство Приморского края постановляет:</w:t>
      </w:r>
    </w:p>
    <w:p w14:paraId="13C95A30" w14:textId="77777777" w:rsidR="00F74755" w:rsidRDefault="00F74755">
      <w:bookmarkStart w:id="0" w:name="sub_1"/>
      <w:r>
        <w:t xml:space="preserve">1. Установить с 1 сентября 2020 года педагогическим работникам краевых государственных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ежемесячное денежное вознаграждение за классное руководство в размере 5000 рублей в месяц с учетом установленных </w:t>
      </w:r>
      <w:hyperlink r:id="rId9" w:history="1">
        <w:r>
          <w:rPr>
            <w:rStyle w:val="a4"/>
            <w:rFonts w:cs="Arial"/>
          </w:rPr>
          <w:t>трудовым законодательством</w:t>
        </w:r>
      </w:hyperlink>
      <w:r>
        <w:t xml:space="preserve"> Российской Федерации отчислений по социальному страхованию в государственные внебюджетные фонды Российской Федерации (в Пенсионный фонд Российской Федерации - на обязательное пенсионное страхование, в Фонд социального страхования Российской Федерации -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и </w:t>
      </w:r>
      <w:hyperlink r:id="rId10" w:history="1">
        <w:r>
          <w:rPr>
            <w:rStyle w:val="a4"/>
            <w:rFonts w:cs="Arial"/>
          </w:rPr>
          <w:t>районных коэффициентов</w:t>
        </w:r>
      </w:hyperlink>
      <w:r>
        <w:t xml:space="preserve">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с особыми климатическими условиями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выплачиваемое за счет средств, источником финансового обеспечения которых являются иные межбюджетные трансферты из федерального бюджета.</w:t>
      </w:r>
    </w:p>
    <w:bookmarkEnd w:id="0"/>
    <w:p w14:paraId="2E959963" w14:textId="77777777" w:rsidR="00F74755" w:rsidRDefault="00F74755">
      <w:r>
        <w:t xml:space="preserve">Краевым государственным образовательным организациям средства на выплату вознаграждения за классное руководство педагогическим работникам вышеуказанных образовательных организаций предоставляются в соответствии с </w:t>
      </w:r>
      <w:hyperlink r:id="rId11" w:history="1">
        <w:r>
          <w:rPr>
            <w:rStyle w:val="a4"/>
            <w:rFonts w:cs="Arial"/>
          </w:rPr>
          <w:t>постановлением</w:t>
        </w:r>
      </w:hyperlink>
      <w:r>
        <w:t xml:space="preserve"> Администрации Приморского края от 6 декабря 2011 года N 313-па "Об утверждении Порядка определения объема и условий предоставления субсидий из краевого бюджета краевым государственным бюджетным и автономным учреждениям на иные цели, не связанные с финансовым обеспечением выполнения государственного задания".</w:t>
      </w:r>
    </w:p>
    <w:p w14:paraId="3C2A3C6A" w14:textId="77777777" w:rsidR="00F74755" w:rsidRDefault="00F74755">
      <w:bookmarkStart w:id="1" w:name="sub_2"/>
      <w:r>
        <w:t xml:space="preserve">2. Утвердить прилагаемые Правила предоставления и распределения иных межбюджетных трансфертов из краевого бюджета, источником финансового обеспечения которых являются иные межбюджетные трансферты из федерального бюджета, бюджетам муниципальных образований Приморского края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общеобразовательные </w:t>
      </w:r>
      <w:r>
        <w:lastRenderedPageBreak/>
        <w:t xml:space="preserve">программы, согласно </w:t>
      </w:r>
      <w:hyperlink w:anchor="sub_1000" w:history="1">
        <w:r>
          <w:rPr>
            <w:rStyle w:val="a4"/>
            <w:rFonts w:cs="Arial"/>
          </w:rPr>
          <w:t>приложению</w:t>
        </w:r>
      </w:hyperlink>
      <w:r>
        <w:t>.</w:t>
      </w:r>
    </w:p>
    <w:p w14:paraId="3B5C72FE" w14:textId="77777777" w:rsidR="00F74755" w:rsidRDefault="00F74755">
      <w:bookmarkStart w:id="2" w:name="sub_3"/>
      <w:bookmarkEnd w:id="1"/>
      <w:r>
        <w:t>3. Рекомендовать главам муниципальных районов, муниципальных округов, городских округов Приморского края установить с 1 сентября 2020 года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ежемесячное денежное вознаграждение за классное руководство в размере 5000 рублей, выплачиваемое за счет средств, источником финансового обеспечения которых являются иные межбюджетные трансферты из федерального бюджета.</w:t>
      </w:r>
    </w:p>
    <w:p w14:paraId="64B454DC" w14:textId="77777777" w:rsidR="00F74755" w:rsidRDefault="00F74755">
      <w:bookmarkStart w:id="3" w:name="sub_4"/>
      <w:bookmarkEnd w:id="2"/>
      <w:r>
        <w:t xml:space="preserve">4. Департаменту информационной политики Приморского края обеспечить </w:t>
      </w:r>
      <w:hyperlink r:id="rId12" w:history="1">
        <w:r>
          <w:rPr>
            <w:rStyle w:val="a4"/>
            <w:rFonts w:cs="Arial"/>
          </w:rPr>
          <w:t>официальное опубликование</w:t>
        </w:r>
      </w:hyperlink>
      <w:r>
        <w:t xml:space="preserve"> настоящего постановления.</w:t>
      </w:r>
    </w:p>
    <w:bookmarkEnd w:id="3"/>
    <w:p w14:paraId="75286CE9" w14:textId="77777777" w:rsidR="00F74755" w:rsidRDefault="00F74755"/>
    <w:tbl>
      <w:tblPr>
        <w:tblW w:w="0" w:type="auto"/>
        <w:tblInd w:w="108" w:type="dxa"/>
        <w:tblLook w:val="0000" w:firstRow="0" w:lastRow="0" w:firstColumn="0" w:lastColumn="0" w:noHBand="0" w:noVBand="0"/>
      </w:tblPr>
      <w:tblGrid>
        <w:gridCol w:w="6586"/>
        <w:gridCol w:w="3306"/>
      </w:tblGrid>
      <w:tr w:rsidR="00F74755" w14:paraId="71CFEEEE" w14:textId="77777777">
        <w:tblPrEx>
          <w:tblCellMar>
            <w:top w:w="0" w:type="dxa"/>
            <w:bottom w:w="0" w:type="dxa"/>
          </w:tblCellMar>
        </w:tblPrEx>
        <w:tc>
          <w:tcPr>
            <w:tcW w:w="6666" w:type="dxa"/>
            <w:tcBorders>
              <w:top w:val="nil"/>
              <w:left w:val="nil"/>
              <w:bottom w:val="nil"/>
              <w:right w:val="nil"/>
            </w:tcBorders>
          </w:tcPr>
          <w:p w14:paraId="2AE7238D" w14:textId="77777777" w:rsidR="00F74755" w:rsidRDefault="00F74755">
            <w:pPr>
              <w:pStyle w:val="a6"/>
            </w:pPr>
            <w:r>
              <w:t>Первый вице-губернатор Приморского края -</w:t>
            </w:r>
            <w:r>
              <w:br/>
              <w:t>председатель Правительства Приморского края</w:t>
            </w:r>
          </w:p>
        </w:tc>
        <w:tc>
          <w:tcPr>
            <w:tcW w:w="3333" w:type="dxa"/>
            <w:tcBorders>
              <w:top w:val="nil"/>
              <w:left w:val="nil"/>
              <w:bottom w:val="nil"/>
              <w:right w:val="nil"/>
            </w:tcBorders>
          </w:tcPr>
          <w:p w14:paraId="004BAA46" w14:textId="77777777" w:rsidR="00F74755" w:rsidRDefault="00F74755">
            <w:pPr>
              <w:pStyle w:val="a5"/>
              <w:jc w:val="right"/>
            </w:pPr>
            <w:r>
              <w:t>В.Г. Щербина</w:t>
            </w:r>
          </w:p>
        </w:tc>
      </w:tr>
    </w:tbl>
    <w:p w14:paraId="510E26CF" w14:textId="77777777" w:rsidR="00F74755" w:rsidRDefault="00F74755"/>
    <w:p w14:paraId="26F3AF4A" w14:textId="77777777" w:rsidR="00F74755" w:rsidRDefault="00F74755">
      <w:pPr>
        <w:ind w:firstLine="698"/>
        <w:jc w:val="right"/>
      </w:pPr>
      <w:bookmarkStart w:id="4" w:name="sub_1000"/>
      <w:r>
        <w:rPr>
          <w:rStyle w:val="a3"/>
          <w:bCs/>
        </w:rPr>
        <w:t>Утверждены</w:t>
      </w:r>
      <w:r>
        <w:rPr>
          <w:rStyle w:val="a3"/>
          <w:bCs/>
        </w:rPr>
        <w:br/>
      </w:r>
      <w:hyperlink w:anchor="sub_0" w:history="1">
        <w:r>
          <w:rPr>
            <w:rStyle w:val="a4"/>
            <w:rFonts w:cs="Arial"/>
          </w:rPr>
          <w:t>постановлением</w:t>
        </w:r>
      </w:hyperlink>
      <w:r>
        <w:rPr>
          <w:rStyle w:val="a3"/>
          <w:bCs/>
        </w:rPr>
        <w:t xml:space="preserve"> Правительства</w:t>
      </w:r>
      <w:r>
        <w:rPr>
          <w:rStyle w:val="a3"/>
          <w:bCs/>
        </w:rPr>
        <w:br/>
        <w:t>Приморского края</w:t>
      </w:r>
      <w:r>
        <w:rPr>
          <w:rStyle w:val="a3"/>
          <w:bCs/>
        </w:rPr>
        <w:br/>
        <w:t>от 30.07.2020 N 656-пп</w:t>
      </w:r>
    </w:p>
    <w:bookmarkEnd w:id="4"/>
    <w:p w14:paraId="6D98666C" w14:textId="77777777" w:rsidR="00F74755" w:rsidRDefault="00F74755">
      <w:pPr>
        <w:pStyle w:val="1"/>
      </w:pPr>
    </w:p>
    <w:p w14:paraId="0A9E3473" w14:textId="77777777" w:rsidR="00F74755" w:rsidRDefault="00F74755">
      <w:pPr>
        <w:pStyle w:val="1"/>
      </w:pPr>
      <w:r>
        <w:t>Правила</w:t>
      </w:r>
      <w:r>
        <w:br/>
        <w:t>предоставления и распределения иных межбюджетных трансфертов из краевого бюджета, источником финансового обеспечения которых являются иные межбюджетные трансферты из федерального бюджета, бюджетам муниципальных образований Приморского края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общеобразовательные программы</w:t>
      </w:r>
    </w:p>
    <w:p w14:paraId="724ED2F3" w14:textId="77777777" w:rsidR="00F74755" w:rsidRDefault="00F74755"/>
    <w:p w14:paraId="54FFB6CD" w14:textId="77777777" w:rsidR="00F74755" w:rsidRDefault="00F74755">
      <w:bookmarkStart w:id="5" w:name="sub_1001"/>
      <w:r>
        <w:t>1. Настоящие Правила устанавливают цели, условия и порядок предоставления и расходования иных межбюджетных трансфертов из краевого бюджета, источником финансового обеспечения которых являются иные межбюджетные трансферты из федерального бюджета, бюджетам муниципальных образований Приморского края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общеобразовательные программы (далее - иные межбюджетные трансферты), а также методику распределения иных межбюджетных трансфертов.</w:t>
      </w:r>
    </w:p>
    <w:bookmarkEnd w:id="5"/>
    <w:p w14:paraId="7114C07E" w14:textId="77777777" w:rsidR="00F74755" w:rsidRDefault="00F74755">
      <w:r>
        <w:t xml:space="preserve">Иные межбюджетные трансферты предоставляются министерством образования Приморского края (далее - министерство)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доведенных министерству на текущий финансовый год на указанные цели в соответствии с законом Приморского края о краевом бюджете на соответствующий финансовый год и плановый период, в рамках реализации </w:t>
      </w:r>
      <w:hyperlink r:id="rId13" w:history="1">
        <w:r>
          <w:rPr>
            <w:rStyle w:val="a4"/>
            <w:rFonts w:cs="Arial"/>
          </w:rPr>
          <w:t>государственной программы</w:t>
        </w:r>
      </w:hyperlink>
      <w:r>
        <w:t xml:space="preserve"> Приморского края "Развитие образования </w:t>
      </w:r>
      <w:r>
        <w:lastRenderedPageBreak/>
        <w:t xml:space="preserve">Приморского края" на 2020 - 2027 годы, утвержденной </w:t>
      </w:r>
      <w:hyperlink r:id="rId14" w:history="1">
        <w:r>
          <w:rPr>
            <w:rStyle w:val="a4"/>
            <w:rFonts w:cs="Arial"/>
          </w:rPr>
          <w:t>постановлением</w:t>
        </w:r>
      </w:hyperlink>
      <w:r>
        <w:t xml:space="preserve"> Администрации Приморского края от 16 декабря 2019 года N 848-па "Об утверждении государственной программы Приморского края "Развитие образования Приморского края" на 2020 - 2027 годы" и в соответствии с </w:t>
      </w:r>
      <w:hyperlink r:id="rId15" w:history="1">
        <w:r>
          <w:rPr>
            <w:rStyle w:val="a4"/>
            <w:rFonts w:cs="Arial"/>
          </w:rPr>
          <w:t>постановлением</w:t>
        </w:r>
      </w:hyperlink>
      <w:r>
        <w:t xml:space="preserve"> Правительства Российской Федерации от 26 декабря 2017 года N 1642 "Об утверждении государственной программы Российской Федерации "Развитие образования".</w:t>
      </w:r>
    </w:p>
    <w:p w14:paraId="4429A2CD" w14:textId="77777777" w:rsidR="00F74755" w:rsidRDefault="00F74755">
      <w:bookmarkStart w:id="6" w:name="sub_1002"/>
      <w:r>
        <w:t xml:space="preserve">2. Иные межбюджетные трансферты предоставляются бюджетам муниципальных районов, муниципальных округов, городских округов Приморского края (далее - муниципальное образование) в целях софинансирования в полном объеме расходов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из расчета 5000 рублей в месяц с учетом установленных </w:t>
      </w:r>
      <w:hyperlink r:id="rId16" w:history="1">
        <w:r>
          <w:rPr>
            <w:rStyle w:val="a4"/>
            <w:rFonts w:cs="Arial"/>
          </w:rPr>
          <w:t>трудовым законодательством</w:t>
        </w:r>
      </w:hyperlink>
      <w:r>
        <w:t xml:space="preserve"> Российской Федерации отчислений по социальному страхованию в государственные внебюджетные фонды Российской Федерации (в Пенсионный фонд Российской Федерации - на обязательное пенсионное страхование, в Фонд социального страхования Российской Федерации -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 и </w:t>
      </w:r>
      <w:hyperlink r:id="rId17" w:history="1">
        <w:r>
          <w:rPr>
            <w:rStyle w:val="a4"/>
            <w:rFonts w:cs="Arial"/>
          </w:rPr>
          <w:t>районных коэффициентов</w:t>
        </w:r>
      </w:hyperlink>
      <w:r>
        <w:t xml:space="preserve">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с особыми климатическими условиями (далее - районные коэффициенты) и процентной надбавки к заработной плате за стаж работы в районах Крайнего Севера и приравненных к ним местностях, а также за работу в других районах (местностях) с особыми климатическими условиями (далее - процентные надбавки).</w:t>
      </w:r>
    </w:p>
    <w:p w14:paraId="0C576439" w14:textId="77777777" w:rsidR="00F74755" w:rsidRDefault="00F74755">
      <w:bookmarkStart w:id="7" w:name="sub_1003"/>
      <w:bookmarkEnd w:id="6"/>
      <w:r>
        <w:t>3. Критерием отбора муниципальных образований для предоставления иного межбюджетного трансферта является наличие потребности муниципального образования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14:paraId="0FAC98B4" w14:textId="77777777" w:rsidR="00F74755" w:rsidRDefault="00F74755">
      <w:bookmarkStart w:id="8" w:name="sub_1004"/>
      <w:bookmarkEnd w:id="7"/>
      <w:r>
        <w:t>4. Иные межбюджетные трансферты предоставляются муниципальным образованиям при условии:</w:t>
      </w:r>
    </w:p>
    <w:bookmarkEnd w:id="8"/>
    <w:p w14:paraId="6B6AFB7E" w14:textId="77777777" w:rsidR="00F74755" w:rsidRDefault="00F74755">
      <w:r>
        <w:t>наличия правового акта муниципального образования, устанавливающего расходное обязательство муниципального образования, на исполнение которого предоставляются иные межбюджетные трансферты;</w:t>
      </w:r>
    </w:p>
    <w:p w14:paraId="023F0345" w14:textId="77777777" w:rsidR="00F74755" w:rsidRDefault="00F74755">
      <w:r>
        <w:t>заключения между министерством и уполномоченным органом местного самоуправления муниципального образования соглашения о предоставлении иных межбюджетных трансфертов из краевого бюджета бюджетам муниципальных образований на ежемесячное денежное вознаграждение за классное руководство педагогическим работникам муниципальных общеобразовательных организаций (далее - соглашение) в форме электронного документа с использованием государственной интегрированной системы управления общественными финансами "Электронный бюджет" (далее - ГИИС "Электронный бюджет") в соответствии с типовой формой, утвержденной Министерством финансов Российской Федерации.</w:t>
      </w:r>
    </w:p>
    <w:p w14:paraId="466D1029" w14:textId="77777777" w:rsidR="00F74755" w:rsidRDefault="00F74755">
      <w:bookmarkStart w:id="9" w:name="sub_1005"/>
      <w:r>
        <w:lastRenderedPageBreak/>
        <w:t>5. Для получения иных межбюджетных трансфертов уполномоченный орган местного самоуправления муниципального образования в срок до 15 июля года, предшествующего году получения иного межбюджетного трансферта (для получения иного межбюджетного трансферта в 2020 - 2021 годах - в срок до 20 августа), представляет в министерство следующие документы:</w:t>
      </w:r>
    </w:p>
    <w:p w14:paraId="6111C12C" w14:textId="77777777" w:rsidR="00F74755" w:rsidRDefault="00F74755">
      <w:bookmarkStart w:id="10" w:name="sub_1023"/>
      <w:bookmarkEnd w:id="9"/>
      <w:r>
        <w:t>заявку на предоставление иных межбюджетных трансфертов (далее - заявка);</w:t>
      </w:r>
    </w:p>
    <w:bookmarkEnd w:id="10"/>
    <w:p w14:paraId="012CA262" w14:textId="77777777" w:rsidR="00F74755" w:rsidRDefault="00F74755">
      <w:r>
        <w:t>копию муниципального правового акта, устанавливающего расходное обязательство муниципального образования, на исполнение которого предоставляются иные межбюджетные трансферты (далее - правовой акт).</w:t>
      </w:r>
    </w:p>
    <w:p w14:paraId="285E4492" w14:textId="77777777" w:rsidR="00F74755" w:rsidRDefault="00F74755">
      <w:bookmarkStart w:id="11" w:name="sub_1006"/>
      <w:r>
        <w:t>6. Размер иных межбюджетных трансфертов i-му муниципальному образованию (T1i) определяется по формуле:</w:t>
      </w:r>
    </w:p>
    <w:bookmarkEnd w:id="11"/>
    <w:p w14:paraId="43796D02" w14:textId="77777777" w:rsidR="00F74755" w:rsidRDefault="00F74755"/>
    <w:p w14:paraId="2457AE26" w14:textId="77777777" w:rsidR="00F74755" w:rsidRDefault="00F74755">
      <w:r>
        <w:t>T1i = (Ткр х (Рк + Пн)) x H1 x Nм x Sвзн,</w:t>
      </w:r>
    </w:p>
    <w:p w14:paraId="52C09D74" w14:textId="77777777" w:rsidR="00F74755" w:rsidRDefault="00F74755"/>
    <w:p w14:paraId="42654714" w14:textId="77777777" w:rsidR="00F74755" w:rsidRDefault="00F74755">
      <w:r>
        <w:t>где:</w:t>
      </w:r>
    </w:p>
    <w:p w14:paraId="42649F3C" w14:textId="77777777" w:rsidR="00F74755" w:rsidRDefault="00F74755">
      <w:r>
        <w:t>Ткр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14:paraId="293D99E3" w14:textId="77777777" w:rsidR="00F74755" w:rsidRDefault="00F74755">
      <w:r>
        <w:t xml:space="preserve">Рк - </w:t>
      </w:r>
      <w:hyperlink r:id="rId18" w:history="1">
        <w:r>
          <w:rPr>
            <w:rStyle w:val="a4"/>
            <w:rFonts w:cs="Arial"/>
          </w:rPr>
          <w:t>районный коэффициент</w:t>
        </w:r>
      </w:hyperlink>
      <w:r>
        <w:t>;</w:t>
      </w:r>
    </w:p>
    <w:p w14:paraId="3B45722E" w14:textId="77777777" w:rsidR="00F74755" w:rsidRDefault="00F74755">
      <w:r>
        <w:t>Пн - процентные надбавки;</w:t>
      </w:r>
    </w:p>
    <w:p w14:paraId="723A2AF2" w14:textId="77777777" w:rsidR="00F74755" w:rsidRDefault="00F74755">
      <w:r>
        <w:t>H1 - заявленная i-м муниципальным образованием прогнозируемая численность педагогических работников общеобразовательных организаций, получающих вознаграждение за классное руководство;</w:t>
      </w:r>
    </w:p>
    <w:p w14:paraId="3C8E76C2" w14:textId="77777777" w:rsidR="00F74755" w:rsidRDefault="00F74755">
      <w:r>
        <w:t>Nм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 (в 2020 году с 1 сентября по 31 декабря 2020 года);</w:t>
      </w:r>
    </w:p>
    <w:p w14:paraId="406EB93B" w14:textId="77777777" w:rsidR="00F74755" w:rsidRDefault="00F74755">
      <w:r>
        <w:t>Sвзн - страховые взносы в государственные внебюджетные фонды.</w:t>
      </w:r>
    </w:p>
    <w:p w14:paraId="72C4F495" w14:textId="77777777" w:rsidR="00F74755" w:rsidRDefault="00F74755">
      <w:bookmarkStart w:id="12" w:name="sub_1007"/>
      <w:r>
        <w:t>7. Распределение иных межбюджетных трансфертов между бюджетами муниципальных образований устанавливается законом Приморского края о краевом бюджете на соответствующий финансовый год и плановый период (далее - распределение).</w:t>
      </w:r>
    </w:p>
    <w:p w14:paraId="08E7E467" w14:textId="77777777" w:rsidR="00F74755" w:rsidRDefault="00F74755">
      <w:bookmarkStart w:id="13" w:name="sub_1008"/>
      <w:bookmarkEnd w:id="12"/>
      <w:r>
        <w:t>8. Предоставление иных межбюджетных трансфертов муниципальным образованиям осуществляется на основании соглашения, заключаемого между министерством и уполномоченным органом местного самоуправления муниципального образования.</w:t>
      </w:r>
    </w:p>
    <w:bookmarkEnd w:id="13"/>
    <w:p w14:paraId="43320907" w14:textId="77777777" w:rsidR="00F74755" w:rsidRDefault="00F74755">
      <w:r>
        <w:t xml:space="preserve">Соглашение заключается не позднее 15 февраля текущего финансового года. В 2020 году соглашение заключается не позднее 15 рабочих дней со дня представления уполномоченным органом местного самоуправления муниципального образования заявки и правового акта, установленных </w:t>
      </w:r>
      <w:hyperlink w:anchor="sub_1023" w:history="1">
        <w:r>
          <w:rPr>
            <w:rStyle w:val="a4"/>
            <w:rFonts w:cs="Arial"/>
          </w:rPr>
          <w:t>абзацами вторым - третьим пункта 5</w:t>
        </w:r>
      </w:hyperlink>
      <w:r>
        <w:t xml:space="preserve"> настоящих Правил.</w:t>
      </w:r>
    </w:p>
    <w:p w14:paraId="71912190" w14:textId="77777777" w:rsidR="00F74755" w:rsidRDefault="00F74755">
      <w:bookmarkStart w:id="14" w:name="sub_1009"/>
      <w:r>
        <w:t>9. Для перечисления иных межбюджетных трансфертов уполномоченные органы местного самоуправления муниципальных образований направляют в министерство в срок не позднее 10 числа месяца, предшествующего месяцу финансирования, сведения о потребности в средствах иных межбюджетных трансфертов на текущий месяц по форме, установленной министерством.</w:t>
      </w:r>
    </w:p>
    <w:p w14:paraId="67C19137" w14:textId="77777777" w:rsidR="00F74755" w:rsidRDefault="00F74755">
      <w:bookmarkStart w:id="15" w:name="sub_1010"/>
      <w:bookmarkEnd w:id="14"/>
      <w:r>
        <w:t xml:space="preserve">10. Министерство в течение пяти рабочих дней со дня поступления средств на лицевой счет министерства на основании заключенного соглашения готовит и </w:t>
      </w:r>
      <w:r>
        <w:lastRenderedPageBreak/>
        <w:t>направляет реестры на перечисление иных межбюджетных трансфертов (далее - реестры) в государственное казенное учреждение Приморское казначейство.</w:t>
      </w:r>
    </w:p>
    <w:bookmarkEnd w:id="15"/>
    <w:p w14:paraId="07ECC739" w14:textId="77777777" w:rsidR="00F74755" w:rsidRDefault="00F74755">
      <w:r>
        <w:t>Перечисление иных межбюджетных трансфертов осуществляется с лицевого счета министерства, открытого в Управлении Федерального казначейства по Приморскому краю (далее - УФК по ПК), на счета, открытые в территориальных органах УФК по ПК или финансовом органе муниципального образования для кассового обслуживания исполнения бюджетов муниципальных образований.</w:t>
      </w:r>
    </w:p>
    <w:p w14:paraId="21A379D3" w14:textId="77777777" w:rsidR="00F74755" w:rsidRDefault="00F74755">
      <w:bookmarkStart w:id="16" w:name="sub_1011"/>
      <w:r>
        <w:t>11. Уполномоченные органы местного самоуправления муниципальных образований размещают в установленный в соответствии с соглашением срок в ГИИС "Электронный бюджет":</w:t>
      </w:r>
    </w:p>
    <w:bookmarkEnd w:id="16"/>
    <w:p w14:paraId="17855C43" w14:textId="77777777" w:rsidR="00F74755" w:rsidRDefault="00F74755">
      <w:r>
        <w:t>отчет о расходовании иных межбюджетных трансфертов - ежемесячно, не позднее 5-го числа месяца, следующего за отчетным, по форме, установленной соглашением;</w:t>
      </w:r>
    </w:p>
    <w:p w14:paraId="72312A30" w14:textId="77777777" w:rsidR="00F74755" w:rsidRDefault="00F74755">
      <w:r>
        <w:t>отчет о достижении значения результата предоставления иных межбюджетных трансфертов - ежемесячно, не позднее 5-го числа месяца, следующего за отчетным, по форме, установленной соглашением;</w:t>
      </w:r>
    </w:p>
    <w:p w14:paraId="632C67F3" w14:textId="77777777" w:rsidR="00F74755" w:rsidRDefault="00F74755">
      <w:r>
        <w:t>отчеты о расходовании иных межбюджетных трансфертов и достижении значения результата предоставления иных межбюджетных трансфертов, установленного в соглашении, - ежегодно, не позднее 15 января года, следующего за отчетным, по формам, установленным соглашением.</w:t>
      </w:r>
    </w:p>
    <w:p w14:paraId="399CC080" w14:textId="77777777" w:rsidR="00F74755" w:rsidRDefault="00F74755">
      <w:bookmarkStart w:id="17" w:name="sub_1012"/>
      <w:r>
        <w:t xml:space="preserve">12. Результатом предоставления иных межбюджетных трансфертов является доля педагогических работников общеобразовательных организаций, получивших ежемесячное денежное вознаграждение за классное руководство из расчета 5000 рублей в месяц с учетом страховых взносов в государственные внебюджетные фонды, а также </w:t>
      </w:r>
      <w:hyperlink r:id="rId19" w:history="1">
        <w:r>
          <w:rPr>
            <w:rStyle w:val="a4"/>
            <w:rFonts w:cs="Arial"/>
          </w:rPr>
          <w:t>районного коэффициента</w:t>
        </w:r>
      </w:hyperlink>
      <w:r>
        <w:t xml:space="preserve"> и процентной надбавки, в общей численности педагогических работников такой категории.</w:t>
      </w:r>
    </w:p>
    <w:bookmarkEnd w:id="17"/>
    <w:p w14:paraId="4D91C591" w14:textId="77777777" w:rsidR="00F74755" w:rsidRDefault="00F74755">
      <w:r>
        <w:t>Значение результата предоставления иного межбюджетного трансферта устанавливается для каждого муниципального образования в соглашении.</w:t>
      </w:r>
    </w:p>
    <w:p w14:paraId="6C55280F" w14:textId="77777777" w:rsidR="00F74755" w:rsidRDefault="00F74755">
      <w:bookmarkStart w:id="18" w:name="sub_1013"/>
      <w:r>
        <w:t>13. Оценка эффективности предоставления иных межбюджетных трансфертов осуществляется министерством путем сравнения плановых и фактических значений результатов предоставления иных межбюджетных трансфертов, которые устанавливаются соглашением, - доли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p w14:paraId="19EEC63B" w14:textId="77777777" w:rsidR="00F74755" w:rsidRDefault="00F74755">
      <w:bookmarkStart w:id="19" w:name="sub_1014"/>
      <w:bookmarkEnd w:id="18"/>
      <w:r>
        <w:t>14. Иные межбюджетные трансферты носят целевой характер и не могут быть использованы на иные цели.</w:t>
      </w:r>
    </w:p>
    <w:p w14:paraId="783785CB" w14:textId="2937B54B" w:rsidR="00F74755" w:rsidRDefault="00F74755">
      <w:bookmarkStart w:id="20" w:name="sub_1015"/>
      <w:bookmarkEnd w:id="19"/>
      <w:r>
        <w:t>15. В случае если муниципальным образованием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муниципального образования в краевой бюджет до 1 апреля года, следующего за годом предоставления иных межбюджетных трансфертов (</w:t>
      </w:r>
      <w:r w:rsidR="009C1B50">
        <w:rPr>
          <w:noProof/>
        </w:rPr>
        <w:drawing>
          <wp:inline distT="0" distB="0" distL="0" distR="0" wp14:anchorId="79171D19" wp14:editId="5E7E2AAA">
            <wp:extent cx="295275"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323850"/>
                    </a:xfrm>
                    <a:prstGeom prst="rect">
                      <a:avLst/>
                    </a:prstGeom>
                    <a:noFill/>
                    <a:ln>
                      <a:noFill/>
                    </a:ln>
                  </pic:spPr>
                </pic:pic>
              </a:graphicData>
            </a:graphic>
          </wp:inline>
        </w:drawing>
      </w:r>
      <w:r>
        <w:t>), определяется по формуле:</w:t>
      </w:r>
    </w:p>
    <w:bookmarkEnd w:id="20"/>
    <w:p w14:paraId="0514BE14" w14:textId="77777777" w:rsidR="00F74755" w:rsidRDefault="00F74755"/>
    <w:p w14:paraId="07CCA62A" w14:textId="60B531B1" w:rsidR="00F74755" w:rsidRDefault="009C1B50">
      <w:r>
        <w:rPr>
          <w:noProof/>
        </w:rPr>
        <w:drawing>
          <wp:inline distT="0" distB="0" distL="0" distR="0" wp14:anchorId="06C44225" wp14:editId="12479F41">
            <wp:extent cx="3048000" cy="352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352425"/>
                    </a:xfrm>
                    <a:prstGeom prst="rect">
                      <a:avLst/>
                    </a:prstGeom>
                    <a:noFill/>
                    <a:ln>
                      <a:noFill/>
                    </a:ln>
                  </pic:spPr>
                </pic:pic>
              </a:graphicData>
            </a:graphic>
          </wp:inline>
        </w:drawing>
      </w:r>
      <w:r w:rsidR="00F74755">
        <w:t>, где:</w:t>
      </w:r>
    </w:p>
    <w:p w14:paraId="510F42C4" w14:textId="77777777" w:rsidR="00F74755" w:rsidRDefault="00F74755"/>
    <w:p w14:paraId="51814B2B" w14:textId="4228E3D6" w:rsidR="00F74755" w:rsidRDefault="009C1B50">
      <w:r>
        <w:rPr>
          <w:noProof/>
        </w:rPr>
        <w:drawing>
          <wp:inline distT="0" distB="0" distL="0" distR="0" wp14:anchorId="322A34DF" wp14:editId="3FE7FEDB">
            <wp:extent cx="30480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r w:rsidR="00F74755">
        <w:t xml:space="preserve"> - фактическая численность педагогических работников </w:t>
      </w:r>
      <w:r w:rsidR="00F74755">
        <w:lastRenderedPageBreak/>
        <w:t>общеобразовательных организаций i-го муниципального образования, получивших вознаграждение за классное руководство.</w:t>
      </w:r>
    </w:p>
    <w:p w14:paraId="682D9506" w14:textId="77777777" w:rsidR="00F74755" w:rsidRDefault="00F74755">
      <w:bookmarkStart w:id="21" w:name="sub_1016"/>
      <w:r>
        <w:t>16. Министерство обеспечивает соблюдение муниципальными образованиями целей, условий и порядка, установленных при предоставлении иного межбюджетного трансферта.</w:t>
      </w:r>
    </w:p>
    <w:p w14:paraId="37BAF04E" w14:textId="77777777" w:rsidR="00F74755" w:rsidRDefault="00F74755">
      <w:bookmarkStart w:id="22" w:name="sub_1017"/>
      <w:bookmarkEnd w:id="21"/>
      <w:r>
        <w:t>17. Министерство и органы государственного финансового контроля осуществляют проверку соблюдения муниципальными образованиями условий, целей и порядка, установленных при предоставлении иного межбюджетного трансферта.</w:t>
      </w:r>
    </w:p>
    <w:p w14:paraId="19A1B41C" w14:textId="77777777" w:rsidR="00F74755" w:rsidRDefault="00F74755">
      <w:bookmarkStart w:id="23" w:name="sub_1018"/>
      <w:bookmarkEnd w:id="22"/>
      <w:r>
        <w:t>18. Ответственность за целевое использование иных межбюджетных трансфертов, за нарушение настоящих Правил и достоверность представляемых в министерство документов и отчетов возлагается на уполномоченные органы местного самоуправления муниципальных образований Приморского края.</w:t>
      </w:r>
    </w:p>
    <w:p w14:paraId="6B874C7E" w14:textId="77777777" w:rsidR="00F74755" w:rsidRDefault="00F74755">
      <w:bookmarkStart w:id="24" w:name="sub_1019"/>
      <w:bookmarkEnd w:id="23"/>
      <w:r>
        <w:t>19. Нецелевое использование иных межбюджетных трансфертов влечет бесспорное взыскание суммы средств, полученных из краевого бюджета, в размере средств, использованных не по целевому назначению, или сокращение предоставления межбюджетных трансфертов (за исключением субвенций и дотации на выравнивание бюджетной обеспеченности муниципального образования).</w:t>
      </w:r>
    </w:p>
    <w:p w14:paraId="408E7210" w14:textId="77777777" w:rsidR="00F74755" w:rsidRDefault="00F74755">
      <w:bookmarkStart w:id="25" w:name="sub_1020"/>
      <w:bookmarkEnd w:id="24"/>
      <w:r>
        <w:t>20. Не использованные по состоянию на 1 января текущего финансового года остатки иных межбюджетных трансфертов подлежат возврату в доход краевого бюджета в течение первых 15 рабочих дней текущего финансового года.</w:t>
      </w:r>
    </w:p>
    <w:p w14:paraId="33BAA60E" w14:textId="77777777" w:rsidR="00F74755" w:rsidRDefault="00F74755">
      <w:bookmarkStart w:id="26" w:name="sub_1021"/>
      <w:bookmarkEnd w:id="25"/>
      <w:r>
        <w:t>21. В случае если неиспользованный остаток иных межбюджетных трансфертов не перечислен в доход краевого бюджета, этот остаток подлежит взысканию в доход краевого бюджета в порядке, установленном министерством финансов Приморского края.</w:t>
      </w:r>
    </w:p>
    <w:p w14:paraId="1A81438D" w14:textId="77777777" w:rsidR="00F74755" w:rsidRDefault="00F74755">
      <w:bookmarkStart w:id="27" w:name="sub_1022"/>
      <w:bookmarkEnd w:id="26"/>
      <w:r>
        <w:t>22. В случае если муниципальным образованием допущены нарушения положения настоящих Правил, муниципальное образование обеспечивает возврат в доход краевого бюджета суммы иных межбюджетных трансфертов на основании требования о возврате иных межбюджетных трансфертов.</w:t>
      </w:r>
    </w:p>
    <w:bookmarkEnd w:id="27"/>
    <w:p w14:paraId="6C09313E" w14:textId="77777777" w:rsidR="00F74755" w:rsidRDefault="00F74755">
      <w:r>
        <w:t>Требование о возврате иных межбюджетных трансфертов в краевой бюджет (далее - требование) направляется министерством в уполномоченный орган местного самоуправления в пятидневный срок со дня установления нарушения.</w:t>
      </w:r>
    </w:p>
    <w:p w14:paraId="37B2FA21" w14:textId="77777777" w:rsidR="00F74755" w:rsidRDefault="00F74755">
      <w:r>
        <w:t xml:space="preserve">Возврат иных межбюджетных трансфертов производится уполномоченным органом местного самоуправления по реквизитам и коду </w:t>
      </w:r>
      <w:hyperlink r:id="rId23" w:history="1">
        <w:r>
          <w:rPr>
            <w:rStyle w:val="a4"/>
            <w:rFonts w:cs="Arial"/>
          </w:rPr>
          <w:t>бюджетной классификации</w:t>
        </w:r>
      </w:hyperlink>
      <w:r>
        <w:t xml:space="preserve"> Российской Федерации, указанным в требовании, в течение пяти рабочих дней со дня получения требования.</w:t>
      </w:r>
    </w:p>
    <w:p w14:paraId="68329F53" w14:textId="77777777" w:rsidR="00F74755" w:rsidRDefault="00F74755"/>
    <w:sectPr w:rsidR="00F74755">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BB"/>
    <w:rsid w:val="004530BB"/>
    <w:rsid w:val="009C1B50"/>
    <w:rsid w:val="00F74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B664A"/>
  <w14:defaultImageDpi w14:val="0"/>
  <w15:docId w15:val="{70DE28C3-36C0-4377-9B67-EA2B905C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000790.0" TargetMode="External"/><Relationship Id="rId13" Type="http://schemas.openxmlformats.org/officeDocument/2006/relationships/hyperlink" Target="garantF1://73126807.1000" TargetMode="External"/><Relationship Id="rId18" Type="http://schemas.openxmlformats.org/officeDocument/2006/relationships/hyperlink" Target="garantF1://8125.0" TargetMode="Externa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garantF1://71748426.0" TargetMode="External"/><Relationship Id="rId12" Type="http://schemas.openxmlformats.org/officeDocument/2006/relationships/hyperlink" Target="garantF1://74348955.0" TargetMode="External"/><Relationship Id="rId17" Type="http://schemas.openxmlformats.org/officeDocument/2006/relationships/hyperlink" Target="garantF1://8125.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25268.0" TargetMode="External"/><Relationship Id="rId20"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hyperlink" Target="garantF1://30055152.0" TargetMode="External"/><Relationship Id="rId24" Type="http://schemas.openxmlformats.org/officeDocument/2006/relationships/fontTable" Target="fontTable.xml"/><Relationship Id="rId5" Type="http://schemas.openxmlformats.org/officeDocument/2006/relationships/hyperlink" Target="garantF1://74348954.0" TargetMode="External"/><Relationship Id="rId15" Type="http://schemas.openxmlformats.org/officeDocument/2006/relationships/hyperlink" Target="garantF1://71748426.0" TargetMode="External"/><Relationship Id="rId23" Type="http://schemas.openxmlformats.org/officeDocument/2006/relationships/hyperlink" Target="garantF1://72175618.1000" TargetMode="External"/><Relationship Id="rId10" Type="http://schemas.openxmlformats.org/officeDocument/2006/relationships/hyperlink" Target="garantF1://8125.0" TargetMode="External"/><Relationship Id="rId19" Type="http://schemas.openxmlformats.org/officeDocument/2006/relationships/hyperlink" Target="garantF1://8125.0" TargetMode="External"/><Relationship Id="rId4" Type="http://schemas.openxmlformats.org/officeDocument/2006/relationships/webSettings" Target="webSettings.xml"/><Relationship Id="rId9" Type="http://schemas.openxmlformats.org/officeDocument/2006/relationships/hyperlink" Target="garantF1://12025268.0" TargetMode="External"/><Relationship Id="rId14" Type="http://schemas.openxmlformats.org/officeDocument/2006/relationships/hyperlink" Target="garantF1://73126807.0" TargetMode="External"/><Relationship Id="rId22"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2750</Words>
  <Characters>15680</Characters>
  <Application>Microsoft Office Word</Application>
  <DocSecurity>0</DocSecurity>
  <Lines>130</Lines>
  <Paragraphs>36</Paragraphs>
  <ScaleCrop>false</ScaleCrop>
  <Company>НПП "Гарант-Сервис"</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Елена С. Рахматулина</cp:lastModifiedBy>
  <cp:revision>2</cp:revision>
  <cp:lastPrinted>2020-08-14T07:54:00Z</cp:lastPrinted>
  <dcterms:created xsi:type="dcterms:W3CDTF">2024-12-19T04:02:00Z</dcterms:created>
  <dcterms:modified xsi:type="dcterms:W3CDTF">2024-12-19T04:02:00Z</dcterms:modified>
</cp:coreProperties>
</file>