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9EDC" w14:textId="77777777" w:rsidR="00F32B6C" w:rsidRPr="00F32B6C" w:rsidRDefault="00F32B6C" w:rsidP="00F32B6C">
      <w:pPr>
        <w:shd w:val="clear" w:color="auto" w:fill="FFFFFF"/>
        <w:spacing w:before="300" w:after="150" w:line="360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Государственная программа «Доступная среда» </w:t>
      </w:r>
    </w:p>
    <w:p w14:paraId="700D3DAD" w14:textId="77777777" w:rsidR="00F32B6C" w:rsidRPr="00F32B6C" w:rsidRDefault="00F32B6C" w:rsidP="00F32B6C">
      <w:pPr>
        <w:shd w:val="clear" w:color="auto" w:fill="FFFFFF"/>
        <w:spacing w:before="300" w:after="150" w:line="360" w:lineRule="atLeast"/>
        <w:jc w:val="center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была запущена в 2011 году и рассчитана до 2025 года.</w:t>
      </w:r>
    </w:p>
    <w:p w14:paraId="47041B4B" w14:textId="77777777" w:rsidR="00F32B6C" w:rsidRPr="00F32B6C" w:rsidRDefault="00F32B6C" w:rsidP="00F32B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Целью государственной программы является создание правовых, экономических и институциональных условий, способствующих интеграции инвалидов в общество и повышению уровня их жизни.</w:t>
      </w:r>
    </w:p>
    <w:p w14:paraId="0397F96C" w14:textId="77777777" w:rsidR="00F32B6C" w:rsidRPr="00F32B6C" w:rsidRDefault="00F32B6C" w:rsidP="00F3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Задачи государственной программы «Доступная среда» на </w:t>
      </w:r>
      <w:proofErr w:type="gramStart"/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2011-2025</w:t>
      </w:r>
      <w:proofErr w:type="gramEnd"/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 xml:space="preserve"> годы</w:t>
      </w:r>
    </w:p>
    <w:p w14:paraId="78484A4B" w14:textId="77777777" w:rsidR="00F32B6C" w:rsidRPr="00F32B6C" w:rsidRDefault="00F32B6C" w:rsidP="00F32B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населения;</w:t>
      </w:r>
    </w:p>
    <w:p w14:paraId="085729F1" w14:textId="77777777" w:rsidR="00F32B6C" w:rsidRPr="00F32B6C" w:rsidRDefault="00F32B6C" w:rsidP="00F32B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обеспечение равного доступа инвалидов к реабилитационным и </w:t>
      </w:r>
      <w:proofErr w:type="spell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абилитационным</w:t>
      </w:r>
      <w:proofErr w:type="spell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услугам, включая обеспечение равного доступа к профессиональному развитию и трудоустройству инвалидов;</w:t>
      </w:r>
    </w:p>
    <w:p w14:paraId="12F0BE6C" w14:textId="77777777" w:rsidR="00F32B6C" w:rsidRPr="00F32B6C" w:rsidRDefault="00F32B6C" w:rsidP="00F32B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обеспечение объективности и прозрачности деятельности учреждений медико-социальной экспертизы</w:t>
      </w:r>
    </w:p>
    <w:p w14:paraId="38C5EDBB" w14:textId="77777777" w:rsidR="00F32B6C" w:rsidRPr="00F32B6C" w:rsidRDefault="00F32B6C" w:rsidP="00F32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 Подпрограммы</w:t>
      </w:r>
    </w:p>
    <w:p w14:paraId="1C3DF720" w14:textId="77777777" w:rsidR="00F32B6C" w:rsidRPr="00F32B6C" w:rsidRDefault="00F32B6C" w:rsidP="00F32B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Подпрограмма 1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населения";</w:t>
      </w:r>
    </w:p>
    <w:p w14:paraId="103E5873" w14:textId="77777777" w:rsidR="00F32B6C" w:rsidRPr="00F32B6C" w:rsidRDefault="00F32B6C" w:rsidP="00F32B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Подпрограмма 2 "Совершенствование системы комплексной реабилитации и </w:t>
      </w:r>
      <w:proofErr w:type="spell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абилитации</w:t>
      </w:r>
      <w:proofErr w:type="spell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инвалидов";</w:t>
      </w:r>
    </w:p>
    <w:p w14:paraId="42D3F4BE" w14:textId="77777777" w:rsidR="00F32B6C" w:rsidRPr="00F32B6C" w:rsidRDefault="00F32B6C" w:rsidP="00F32B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Подпрограмма 3 "Совершенствование государственной системы медико-социальной экспертизы"</w:t>
      </w:r>
    </w:p>
    <w:p w14:paraId="5860E301" w14:textId="77777777" w:rsidR="00F32B6C" w:rsidRPr="00F32B6C" w:rsidRDefault="00F32B6C" w:rsidP="00F32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Создание доступной среды для всех</w:t>
      </w:r>
    </w:p>
    <w:p w14:paraId="17F1903B" w14:textId="77777777" w:rsidR="00F32B6C" w:rsidRPr="00F32B6C" w:rsidRDefault="00F32B6C" w:rsidP="00F32B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данный момент проектирование и создание доступной среды для инвалидов является одной из важнейших частей социальный политики каждого государства. Эта инициатива направлена на обеспечение людям, ограниченным физически, равные возможности в любой сфере повседневной жизни. Большинство современных международных договоренностей и законодательств диктуют странам необходимость создания достойных условий, при которых становится возможным максимальное развитие способностей инвалидов и их интеграция в общество. Одним из критериев данного политического направления является создание доступной среды для людей с физическими ограничениями и предоставление им возможности работать и получать образование наравне со здоровыми членами общества.</w:t>
      </w:r>
    </w:p>
    <w:p w14:paraId="2936EC5F" w14:textId="77777777" w:rsidR="00F32B6C" w:rsidRPr="00F32B6C" w:rsidRDefault="00F32B6C" w:rsidP="00F32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Задачи организации доступной среды в рамках школы:</w:t>
      </w:r>
    </w:p>
    <w:p w14:paraId="3B16B02F" w14:textId="77777777" w:rsidR="00F32B6C" w:rsidRPr="00F32B6C" w:rsidRDefault="00F32B6C" w:rsidP="00F32B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развитие инклюзивного образования;</w:t>
      </w:r>
    </w:p>
    <w:p w14:paraId="7071D356" w14:textId="77777777" w:rsidR="00F32B6C" w:rsidRPr="00F32B6C" w:rsidRDefault="00F32B6C" w:rsidP="00F32B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создания </w:t>
      </w:r>
      <w:proofErr w:type="spell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безбаръерной</w:t>
      </w:r>
      <w:proofErr w:type="spell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школьной среды для детей-инвалидов;</w:t>
      </w:r>
    </w:p>
    <w:p w14:paraId="59C58965" w14:textId="77777777" w:rsidR="00F32B6C" w:rsidRPr="00F32B6C" w:rsidRDefault="00F32B6C" w:rsidP="00F32B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создание информационно-справочной поддержки по вопросам инвалидности;</w:t>
      </w:r>
    </w:p>
    <w:p w14:paraId="0A34CAFA" w14:textId="77777777" w:rsidR="00F32B6C" w:rsidRPr="00F32B6C" w:rsidRDefault="00F32B6C" w:rsidP="00F32B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формирование доступной среды.</w:t>
      </w:r>
    </w:p>
    <w:p w14:paraId="265B7FC9" w14:textId="77777777" w:rsidR="00F32B6C" w:rsidRPr="00F32B6C" w:rsidRDefault="00F32B6C" w:rsidP="00F32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Проект доступная среда – общие понятия</w:t>
      </w:r>
    </w:p>
    <w:p w14:paraId="1F4206E2" w14:textId="77777777" w:rsidR="00F32B6C" w:rsidRPr="00F32B6C" w:rsidRDefault="00F32B6C" w:rsidP="00F32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Термин </w:t>
      </w: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«</w:t>
      </w:r>
      <w:proofErr w:type="spellStart"/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безбарьерная</w:t>
      </w:r>
      <w:proofErr w:type="spellEnd"/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»</w:t>
      </w: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или </w:t>
      </w: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«доступная» среда</w:t>
      </w: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 в данный момент упоминается в большом количестве законодательных актов Российской Федерации и имеет различное толкование в зависимости от источника. Если обобщить все имеющиеся определения, то термин будет звучать следующим образом: </w:t>
      </w:r>
      <w:proofErr w:type="spell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Безбарьерной</w:t>
      </w:r>
      <w:proofErr w:type="spell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средой называют элементы, внедренные в окружающий мир, которые предоставляют возможность людям с сенсорными, </w:t>
      </w: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физическими и интеллектуальными нарушениями могли свободно перемещаться и взаимодействовать с различными его элементами.</w:t>
      </w:r>
    </w:p>
    <w:p w14:paraId="430EBCCE" w14:textId="77777777" w:rsidR="00F32B6C" w:rsidRPr="00F32B6C" w:rsidRDefault="00F32B6C" w:rsidP="00F32B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Если посмотреть на это понятие в более широком </w:t>
      </w:r>
      <w:proofErr w:type="gram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смысле</w:t>
      </w:r>
      <w:proofErr w:type="gram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то становится понятно, что организация доступной среды – это организация наиболее безопасных и легких условий для наибольшего количества людей. Так, к примеру, плавный съезд, спуск или пандус, может быть использован не только инвалидами, он и обычными людьми, так как в большинстве случаев это более удобно и менее </w:t>
      </w:r>
      <w:proofErr w:type="spell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энергозатратно</w:t>
      </w:r>
      <w:proofErr w:type="spell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.</w:t>
      </w:r>
    </w:p>
    <w:p w14:paraId="276E0739" w14:textId="77777777" w:rsidR="00F32B6C" w:rsidRPr="00F32B6C" w:rsidRDefault="00F32B6C" w:rsidP="00F32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Организация доступной среды</w:t>
      </w: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подразумевает оборудование поверхностей специальными поручными, пандусами и особой плиткой, которая поможет легче передвигаться не только инвалидам, но и детям, пожилым людям и беременным женщинам.</w:t>
      </w:r>
    </w:p>
    <w:p w14:paraId="4317EE1F" w14:textId="77777777" w:rsidR="00F32B6C" w:rsidRPr="00F32B6C" w:rsidRDefault="00F32B6C" w:rsidP="00F32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Инвалид</w:t>
      </w: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— человек, имеющий нарушения здоровья со стойким расстройством функций организма, в том числе с поражением опорно-двигательного аппарата, недостатками зрения и дефектами слуха, приводящими к ограничению жизнедеятельности и вызывающими необходимость его социальной защиты.</w:t>
      </w:r>
    </w:p>
    <w:p w14:paraId="081701FE" w14:textId="77777777" w:rsidR="00F32B6C" w:rsidRPr="00F32B6C" w:rsidRDefault="00F32B6C" w:rsidP="00F32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Маломобильные группы населения</w:t>
      </w: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— это люди испытывающие затруднения при самостоятельном передвижении, получении услуги, необходимой информации или при ориентировании в пространстве:</w:t>
      </w:r>
    </w:p>
    <w:p w14:paraId="75B421DF" w14:textId="77777777" w:rsidR="00F32B6C" w:rsidRPr="00F32B6C" w:rsidRDefault="00F32B6C" w:rsidP="00F32B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инвалиды, люди с временным нарушением здоровья, беременные женщины, люди старших возрастов, люди с детскими колясками и т.п</w:t>
      </w:r>
    </w:p>
    <w:p w14:paraId="1A84557C" w14:textId="77777777" w:rsidR="00F32B6C" w:rsidRPr="00F32B6C" w:rsidRDefault="00F32B6C" w:rsidP="00F32B6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Реабилитация людей с ограниченными возможностями является актуальной проблемой для общества и приоритетным направлением государственной социальной политики.</w:t>
      </w:r>
    </w:p>
    <w:p w14:paraId="61D0380F" w14:textId="77777777" w:rsidR="00F32B6C" w:rsidRPr="00F32B6C" w:rsidRDefault="00F32B6C" w:rsidP="00F32B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 России началась реализация программы по созданию (</w:t>
      </w:r>
      <w:proofErr w:type="spell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безбарьерной</w:t>
      </w:r>
      <w:proofErr w:type="spell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) доступной среды для инвалидов и маломобильных групп населения. </w:t>
      </w:r>
      <w:proofErr w:type="spell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Безбарьерная</w:t>
      </w:r>
      <w:proofErr w:type="spell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среда </w:t>
      </w:r>
      <w:proofErr w:type="gram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- это</w:t>
      </w:r>
      <w:proofErr w:type="gram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14:paraId="0C037244" w14:textId="77777777" w:rsidR="00F32B6C" w:rsidRPr="00F32B6C" w:rsidRDefault="00F32B6C" w:rsidP="00F32B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безбарьерной</w:t>
      </w:r>
      <w:proofErr w:type="spell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14:paraId="7B4353DF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Указ Президента РФ от 1 июня 2012 г. N 761"</w:t>
      </w:r>
      <w:hyperlink r:id="rId5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О Национальной стратегии действий в интересах детей на 2012 - 2017 годы</w:t>
        </w:r>
      </w:hyperlink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" </w:t>
      </w: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eastAsia="ru-RU"/>
        </w:rPr>
        <w:t>Раздел V. Равные возможности для детей, нуждающихся в особой заботе государства Пункт 2. Основные задачи</w:t>
      </w: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 «Обеспечение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 Создание системы ранней профилактики инвалидности у детей. Всесторонняя поддержка семей, </w:t>
      </w:r>
      <w:proofErr w:type="gram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воспитывающих детей - инвалидов</w:t>
      </w:r>
      <w:proofErr w:type="gram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и детей с ограниченными возможностями здоровья: создание современной комплексной инфраструктуры </w:t>
      </w:r>
      <w:proofErr w:type="spellStart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реабилитационно</w:t>
      </w:r>
      <w:proofErr w:type="spellEnd"/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 xml:space="preserve"> - 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жизни»  </w:t>
      </w:r>
    </w:p>
    <w:p w14:paraId="60F5828D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Федеральный закон от 29.12.2012 N 273-ФЗ (ред. от 02.03.2016) "</w:t>
      </w:r>
      <w:hyperlink r:id="rId6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Об образовании в Российской Федерации</w:t>
        </w:r>
      </w:hyperlink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"</w:t>
      </w:r>
    </w:p>
    <w:p w14:paraId="459E54D5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lastRenderedPageBreak/>
        <w:t>Приказ Рособрнадзора от 14.08.2020 N 831 "</w:t>
      </w:r>
      <w:hyperlink r:id="rId7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</w:r>
      </w:hyperlink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" (Зарегистрировано в Минюсте России 04.08.2014 N 33423)</w:t>
      </w:r>
    </w:p>
    <w:p w14:paraId="662941A6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Федеральный закон от 24.11.1995 N 181-ФЗ (ред. от 29.12.2015) "</w:t>
      </w:r>
      <w:hyperlink r:id="rId8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О социальной защите инвалидов в Российской Федерации</w:t>
        </w:r>
      </w:hyperlink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"</w:t>
      </w:r>
    </w:p>
    <w:p w14:paraId="57C86814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Федеральный закон от 09.02.2009 N 8-ФЗ (ред. от 09.03.2016) "</w:t>
      </w:r>
      <w:hyperlink r:id="rId9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Об обеспечении доступа к информации о деятельности государственных органов и органов местного самоуправления</w:t>
        </w:r>
      </w:hyperlink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"</w:t>
      </w:r>
    </w:p>
    <w:p w14:paraId="3E4D9AE3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"</w:t>
      </w:r>
      <w:hyperlink r:id="rId10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Конституция Российской Федерации</w:t>
        </w:r>
      </w:hyperlink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" (ст.8) </w:t>
      </w:r>
    </w:p>
    <w:p w14:paraId="423BC537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"</w:t>
      </w:r>
      <w:hyperlink r:id="rId11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Гражданский кодекс Российской Федерации</w:t>
        </w:r>
      </w:hyperlink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(часть четвертая)" от 18.12.2006 N 230-ФЗ (ред. от 28.11.2015, с изм. от 30.12.2015) (с изм. и доп., вступ. в силу с 01.01.2016) </w:t>
      </w:r>
    </w:p>
    <w:p w14:paraId="0A09A527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hyperlink r:id="rId12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Конвенция о правах инвалидов</w:t>
        </w:r>
      </w:hyperlink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 </w:t>
      </w:r>
    </w:p>
    <w:p w14:paraId="2F11784D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Постановление Правительства Российской Федерации от 17.05.2017г. «</w:t>
      </w:r>
      <w:hyperlink r:id="rId13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О внесении изменений в пункт 3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</w:r>
      </w:hyperlink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»</w:t>
      </w:r>
    </w:p>
    <w:p w14:paraId="4C40DF1D" w14:textId="77777777" w:rsidR="00F32B6C" w:rsidRPr="00F32B6C" w:rsidRDefault="00F32B6C" w:rsidP="00F32B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F32B6C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«</w:t>
      </w:r>
      <w:hyperlink r:id="rId14" w:tgtFrame="_blank" w:history="1">
        <w:r w:rsidRPr="00F32B6C">
          <w:rPr>
            <w:rFonts w:ascii="Times New Roman" w:eastAsia="Times New Roman" w:hAnsi="Times New Roman" w:cs="Times New Roman"/>
            <w:color w:val="0275D8"/>
            <w:sz w:val="24"/>
            <w:szCs w:val="24"/>
            <w:lang w:eastAsia="ru-RU"/>
          </w:rPr>
          <w:t>О доступности образования для детей с ограниченными возможностями здоровья и детей-инвалидов</w:t>
        </w:r>
      </w:hyperlink>
      <w:r w:rsidRPr="00F32B6C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»</w:t>
      </w:r>
    </w:p>
    <w:p w14:paraId="1B88E5EA" w14:textId="77777777" w:rsidR="00F32B6C" w:rsidRDefault="00F32B6C"/>
    <w:sectPr w:rsidR="00F3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0765D"/>
    <w:multiLevelType w:val="multilevel"/>
    <w:tmpl w:val="194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C5479"/>
    <w:multiLevelType w:val="multilevel"/>
    <w:tmpl w:val="DC30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6C"/>
    <w:rsid w:val="00F3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4FFB"/>
  <w15:chartTrackingRefBased/>
  <w15:docId w15:val="{88DCD271-BB0F-4F03-A9CF-FE1948BF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559/" TargetMode="External"/><Relationship Id="rId13" Type="http://schemas.openxmlformats.org/officeDocument/2006/relationships/hyperlink" Target="http://www.pravo.gov.ru/laws/acts/39/53555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100&amp;documentId=14296" TargetMode="External"/><Relationship Id="rId12" Type="http://schemas.openxmlformats.org/officeDocument/2006/relationships/hyperlink" Target="http://www.un.org/ru/documents/decl_conv/conventions/disability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www.consultant.ru/document/cons_doc_LAW_64629/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titu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4602/" TargetMode="External"/><Relationship Id="rId14" Type="http://schemas.openxmlformats.org/officeDocument/2006/relationships/hyperlink" Target="http://government.ru/orders/selection/405/276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2021-04-02T13:30:00Z</dcterms:created>
  <dcterms:modified xsi:type="dcterms:W3CDTF">2021-04-02T13:31:00Z</dcterms:modified>
</cp:coreProperties>
</file>